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9C6F5"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4D04395F" wp14:editId="3619CAE7">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0A12AAE8" w14:textId="77777777" w:rsidR="000814E0" w:rsidRDefault="000814E0" w:rsidP="000814E0">
      <w:pPr>
        <w:jc w:val="center"/>
        <w:rPr>
          <w:rFonts w:ascii="Arial" w:hAnsi="Arial" w:cs="Arial"/>
          <w:sz w:val="32"/>
          <w:szCs w:val="32"/>
          <w:lang w:val="en-US"/>
        </w:rPr>
      </w:pPr>
    </w:p>
    <w:p w14:paraId="09332A2D" w14:textId="77777777" w:rsidR="000814E0" w:rsidRDefault="000814E0" w:rsidP="000814E0">
      <w:pPr>
        <w:jc w:val="center"/>
        <w:rPr>
          <w:rFonts w:ascii="Arial" w:hAnsi="Arial" w:cs="Arial"/>
          <w:sz w:val="32"/>
          <w:szCs w:val="32"/>
          <w:lang w:val="en-US"/>
        </w:rPr>
      </w:pPr>
    </w:p>
    <w:p w14:paraId="0AE5B40D" w14:textId="77777777" w:rsidR="000814E0" w:rsidRDefault="000814E0" w:rsidP="000814E0">
      <w:pPr>
        <w:jc w:val="center"/>
        <w:rPr>
          <w:rFonts w:ascii="Arial" w:hAnsi="Arial" w:cs="Arial"/>
          <w:sz w:val="32"/>
          <w:szCs w:val="32"/>
          <w:lang w:val="en-US"/>
        </w:rPr>
      </w:pPr>
    </w:p>
    <w:p w14:paraId="293916F0" w14:textId="399C4973" w:rsidR="000814E0" w:rsidRPr="00ED09F9" w:rsidRDefault="000814E0" w:rsidP="000814E0">
      <w:pPr>
        <w:jc w:val="center"/>
        <w:rPr>
          <w:rFonts w:ascii="Arial" w:hAnsi="Arial" w:cs="Arial"/>
          <w:sz w:val="40"/>
          <w:szCs w:val="40"/>
          <w:lang w:val="en-US"/>
        </w:rPr>
      </w:pPr>
      <w:r w:rsidRPr="00ED09F9">
        <w:rPr>
          <w:rFonts w:ascii="Arial" w:hAnsi="Arial" w:cs="Arial"/>
          <w:sz w:val="40"/>
          <w:szCs w:val="40"/>
          <w:lang w:val="en-US"/>
        </w:rPr>
        <w:t>JOINT  INSTITUTE  FOR  NUCLEAR  RESEARCH</w:t>
      </w:r>
    </w:p>
    <w:p w14:paraId="25F48755" w14:textId="22DFD903" w:rsidR="000814E0" w:rsidRPr="002777FB" w:rsidRDefault="00AC2BF3" w:rsidP="00AC2BF3">
      <w:pPr>
        <w:jc w:val="center"/>
        <w:rPr>
          <w:rFonts w:ascii="Arial" w:hAnsi="Arial" w:cs="Arial"/>
          <w:lang w:val="en-US"/>
        </w:rPr>
      </w:pPr>
      <w:proofErr w:type="spellStart"/>
      <w:r w:rsidRPr="00AC2BF3">
        <w:rPr>
          <w:rFonts w:ascii="Arial" w:hAnsi="Arial" w:cs="Arial"/>
          <w:sz w:val="36"/>
          <w:szCs w:val="36"/>
          <w:lang w:val="en-US"/>
        </w:rPr>
        <w:t>Flerov</w:t>
      </w:r>
      <w:proofErr w:type="spellEnd"/>
      <w:r w:rsidRPr="00AC2BF3">
        <w:rPr>
          <w:rFonts w:ascii="Arial" w:hAnsi="Arial" w:cs="Arial"/>
          <w:sz w:val="36"/>
          <w:szCs w:val="36"/>
          <w:lang w:val="en-US"/>
        </w:rPr>
        <w:t xml:space="preserve"> Laboratory for Nuclear Reactions</w:t>
      </w:r>
    </w:p>
    <w:p w14:paraId="30F88911" w14:textId="77777777" w:rsidR="000814E0" w:rsidRDefault="000814E0" w:rsidP="000814E0">
      <w:pPr>
        <w:rPr>
          <w:rFonts w:ascii="Arial" w:hAnsi="Arial" w:cs="Arial"/>
          <w:lang w:val="en-US"/>
        </w:rPr>
      </w:pPr>
    </w:p>
    <w:p w14:paraId="49AF2C10" w14:textId="77777777" w:rsidR="000814E0" w:rsidRDefault="000814E0" w:rsidP="000814E0">
      <w:pPr>
        <w:rPr>
          <w:rFonts w:ascii="Arial" w:hAnsi="Arial" w:cs="Arial"/>
          <w:lang w:val="en-US"/>
        </w:rPr>
      </w:pPr>
    </w:p>
    <w:p w14:paraId="603A4850" w14:textId="77777777" w:rsidR="000814E0" w:rsidRPr="002777FB" w:rsidRDefault="000814E0" w:rsidP="000814E0">
      <w:pPr>
        <w:rPr>
          <w:rFonts w:ascii="Arial" w:hAnsi="Arial" w:cs="Arial"/>
          <w:lang w:val="en-US"/>
        </w:rPr>
      </w:pPr>
    </w:p>
    <w:p w14:paraId="36F5117C" w14:textId="77777777"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14:paraId="72AC9584" w14:textId="77777777" w:rsidR="004B16CD" w:rsidRPr="004B16CD" w:rsidRDefault="002A4DB0" w:rsidP="000814E0">
      <w:pPr>
        <w:jc w:val="center"/>
        <w:rPr>
          <w:rFonts w:ascii="Arial" w:hAnsi="Arial" w:cs="Arial"/>
          <w:b/>
          <w:w w:val="95"/>
          <w:sz w:val="56"/>
          <w:szCs w:val="60"/>
          <w:lang w:val="en-US"/>
        </w:rPr>
      </w:pPr>
      <w:r>
        <w:rPr>
          <w:rFonts w:ascii="Arial" w:hAnsi="Arial" w:cs="Arial"/>
          <w:b/>
          <w:w w:val="95"/>
          <w:sz w:val="56"/>
          <w:szCs w:val="60"/>
          <w:lang w:val="en-US"/>
        </w:rPr>
        <w:t>START</w:t>
      </w:r>
      <w:r w:rsidR="000814E0" w:rsidRPr="004B16CD">
        <w:rPr>
          <w:rFonts w:ascii="Arial" w:hAnsi="Arial" w:cs="Arial"/>
          <w:b/>
          <w:w w:val="95"/>
          <w:sz w:val="56"/>
          <w:szCs w:val="60"/>
          <w:lang w:val="en-US"/>
        </w:rPr>
        <w:t xml:space="preserve"> PROGRAM</w:t>
      </w:r>
      <w:r w:rsidR="004B16CD" w:rsidRPr="004B16CD">
        <w:rPr>
          <w:rFonts w:ascii="Arial" w:hAnsi="Arial" w:cs="Arial"/>
          <w:b/>
          <w:w w:val="95"/>
          <w:sz w:val="56"/>
          <w:szCs w:val="60"/>
          <w:lang w:val="en-US"/>
        </w:rPr>
        <w:t xml:space="preserve">ME </w:t>
      </w:r>
    </w:p>
    <w:p w14:paraId="61F0D021" w14:textId="77777777" w:rsidR="000814E0" w:rsidRDefault="000814E0" w:rsidP="000814E0">
      <w:pPr>
        <w:rPr>
          <w:rFonts w:ascii="Arial" w:hAnsi="Arial" w:cs="Arial"/>
          <w:b/>
          <w:w w:val="95"/>
          <w:sz w:val="56"/>
          <w:szCs w:val="60"/>
          <w:lang w:val="en-US"/>
        </w:rPr>
      </w:pPr>
    </w:p>
    <w:p w14:paraId="6E6D6078" w14:textId="3BBA9A04" w:rsidR="000814E0" w:rsidRPr="002777FB" w:rsidRDefault="000814E0" w:rsidP="000814E0">
      <w:pPr>
        <w:rPr>
          <w:rFonts w:ascii="Arial" w:hAnsi="Arial" w:cs="Arial"/>
          <w:lang w:val="en-US"/>
        </w:rPr>
      </w:pPr>
    </w:p>
    <w:p w14:paraId="751ADDAB" w14:textId="67FCEAE1" w:rsidR="000814E0" w:rsidRPr="00C74DB9" w:rsidRDefault="00C74DB9" w:rsidP="00C74DB9">
      <w:pPr>
        <w:jc w:val="center"/>
        <w:rPr>
          <w:rFonts w:ascii="Arial" w:hAnsi="Arial" w:cs="Arial"/>
          <w:i/>
          <w:sz w:val="48"/>
          <w:szCs w:val="48"/>
          <w:lang w:val="en-US"/>
        </w:rPr>
      </w:pPr>
      <w:r>
        <w:rPr>
          <w:rFonts w:ascii="Arial" w:hAnsi="Arial" w:cs="Arial"/>
          <w:i/>
          <w:sz w:val="48"/>
          <w:szCs w:val="48"/>
          <w:lang w:val="en-US"/>
        </w:rPr>
        <w:t>Modelling of swift heavy ion (SHI) tracks in Ga</w:t>
      </w:r>
      <w:r>
        <w:rPr>
          <w:rFonts w:ascii="Arial" w:hAnsi="Arial" w:cs="Arial"/>
          <w:i/>
          <w:sz w:val="48"/>
          <w:szCs w:val="48"/>
          <w:vertAlign w:val="subscript"/>
          <w:lang w:val="en-US"/>
        </w:rPr>
        <w:t>2</w:t>
      </w:r>
      <w:r>
        <w:rPr>
          <w:rFonts w:ascii="Arial" w:hAnsi="Arial" w:cs="Arial"/>
          <w:i/>
          <w:sz w:val="48"/>
          <w:szCs w:val="48"/>
          <w:lang w:val="en-US"/>
        </w:rPr>
        <w:t>O</w:t>
      </w:r>
      <w:r w:rsidR="006970E4">
        <w:rPr>
          <w:rFonts w:ascii="Arial" w:hAnsi="Arial" w:cs="Arial"/>
          <w:i/>
          <w:sz w:val="48"/>
          <w:szCs w:val="48"/>
          <w:vertAlign w:val="subscript"/>
          <w:lang w:val="en-US"/>
        </w:rPr>
        <w:t>3</w:t>
      </w:r>
      <w:r>
        <w:rPr>
          <w:rFonts w:ascii="Arial" w:hAnsi="Arial" w:cs="Arial"/>
          <w:i/>
          <w:sz w:val="48"/>
          <w:szCs w:val="48"/>
          <w:lang w:val="en-US"/>
        </w:rPr>
        <w:t xml:space="preserve"> using Monte-Carlo and molecular dynamics methods</w:t>
      </w:r>
    </w:p>
    <w:p w14:paraId="22B6CF8D" w14:textId="77777777" w:rsidR="000814E0" w:rsidRDefault="000814E0" w:rsidP="000814E0">
      <w:pPr>
        <w:rPr>
          <w:rFonts w:ascii="Arial" w:hAnsi="Arial" w:cs="Arial"/>
          <w:lang w:val="en-US"/>
        </w:rPr>
      </w:pPr>
    </w:p>
    <w:p w14:paraId="5A451363" w14:textId="77777777" w:rsidR="000814E0" w:rsidRDefault="000814E0" w:rsidP="000814E0">
      <w:pPr>
        <w:rPr>
          <w:rFonts w:ascii="Arial" w:hAnsi="Arial" w:cs="Arial"/>
          <w:lang w:val="en-US"/>
        </w:rPr>
      </w:pPr>
    </w:p>
    <w:p w14:paraId="27059B87" w14:textId="77777777" w:rsidR="000814E0" w:rsidRDefault="000814E0" w:rsidP="000814E0">
      <w:pPr>
        <w:rPr>
          <w:rFonts w:ascii="Arial" w:hAnsi="Arial" w:cs="Arial"/>
          <w:lang w:val="en-US"/>
        </w:rPr>
      </w:pPr>
    </w:p>
    <w:p w14:paraId="1D2C465D" w14:textId="00B3721C"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Supervisor: </w:t>
      </w:r>
    </w:p>
    <w:p w14:paraId="469419BA" w14:textId="0098B6D7" w:rsidR="000814E0" w:rsidRPr="00A4277C" w:rsidRDefault="000814E0" w:rsidP="000814E0">
      <w:pPr>
        <w:ind w:left="4536"/>
        <w:rPr>
          <w:rFonts w:ascii="Arial" w:hAnsi="Arial" w:cs="Arial"/>
          <w:sz w:val="36"/>
          <w:szCs w:val="36"/>
          <w:lang w:val="en-US"/>
        </w:rPr>
      </w:pPr>
      <w:r w:rsidRPr="00A4277C">
        <w:rPr>
          <w:rFonts w:ascii="Arial" w:hAnsi="Arial" w:cs="Arial"/>
          <w:sz w:val="36"/>
          <w:szCs w:val="36"/>
          <w:lang w:val="en-US"/>
        </w:rPr>
        <w:t xml:space="preserve">Dr. </w:t>
      </w:r>
      <w:r w:rsidR="00CB1334" w:rsidRPr="00CB1334">
        <w:rPr>
          <w:rFonts w:ascii="Arial" w:hAnsi="Arial" w:cs="Arial"/>
          <w:sz w:val="36"/>
          <w:szCs w:val="36"/>
          <w:lang w:val="en-US"/>
        </w:rPr>
        <w:t xml:space="preserve">Ruslan </w:t>
      </w:r>
      <w:proofErr w:type="spellStart"/>
      <w:r w:rsidR="00CB1334" w:rsidRPr="00CB1334">
        <w:rPr>
          <w:rFonts w:ascii="Arial" w:hAnsi="Arial" w:cs="Arial"/>
          <w:sz w:val="36"/>
          <w:szCs w:val="36"/>
          <w:lang w:val="en-US"/>
        </w:rPr>
        <w:t>Rymzhanov</w:t>
      </w:r>
      <w:proofErr w:type="spellEnd"/>
    </w:p>
    <w:p w14:paraId="3AABDA66" w14:textId="77777777" w:rsidR="000814E0" w:rsidRPr="00A4277C" w:rsidRDefault="000814E0" w:rsidP="000814E0">
      <w:pPr>
        <w:ind w:left="4536"/>
        <w:rPr>
          <w:rFonts w:ascii="Arial" w:hAnsi="Arial" w:cs="Arial"/>
          <w:sz w:val="36"/>
          <w:szCs w:val="36"/>
          <w:lang w:val="en-US"/>
        </w:rPr>
      </w:pPr>
    </w:p>
    <w:p w14:paraId="6DE64F1F" w14:textId="236BFB85"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Student: </w:t>
      </w:r>
    </w:p>
    <w:p w14:paraId="377650D2" w14:textId="6DA6648A" w:rsidR="000814E0" w:rsidRPr="00BF4555" w:rsidRDefault="000814E0" w:rsidP="000814E0">
      <w:pPr>
        <w:ind w:left="4536"/>
        <w:rPr>
          <w:rFonts w:ascii="Arial" w:hAnsi="Arial" w:cs="Arial"/>
          <w:sz w:val="36"/>
          <w:szCs w:val="36"/>
          <w:lang w:val="en-US"/>
        </w:rPr>
      </w:pPr>
      <w:r w:rsidRPr="00A4277C">
        <w:rPr>
          <w:rFonts w:ascii="Arial" w:hAnsi="Arial" w:cs="Arial"/>
          <w:sz w:val="36"/>
          <w:szCs w:val="36"/>
          <w:lang w:val="en-US"/>
        </w:rPr>
        <w:t xml:space="preserve">Sergey </w:t>
      </w:r>
      <w:proofErr w:type="spellStart"/>
      <w:r w:rsidR="00AC2BF3">
        <w:rPr>
          <w:rFonts w:ascii="Arial" w:hAnsi="Arial" w:cs="Arial"/>
          <w:sz w:val="36"/>
          <w:szCs w:val="36"/>
          <w:lang w:val="en-US"/>
        </w:rPr>
        <w:t>Dvinskii</w:t>
      </w:r>
      <w:proofErr w:type="spellEnd"/>
      <w:r w:rsidRPr="00A4277C">
        <w:rPr>
          <w:rFonts w:ascii="Arial" w:hAnsi="Arial" w:cs="Arial"/>
          <w:sz w:val="36"/>
          <w:szCs w:val="36"/>
          <w:lang w:val="en-US"/>
        </w:rPr>
        <w:t xml:space="preserve">, </w:t>
      </w:r>
      <w:r w:rsidR="00AC2BF3">
        <w:rPr>
          <w:rFonts w:ascii="Arial" w:hAnsi="Arial" w:cs="Arial"/>
          <w:sz w:val="36"/>
          <w:szCs w:val="36"/>
          <w:lang w:val="en-US"/>
        </w:rPr>
        <w:t>Russia</w:t>
      </w:r>
      <w:r w:rsidRPr="00BF4555">
        <w:rPr>
          <w:rFonts w:ascii="Arial" w:hAnsi="Arial" w:cs="Arial"/>
          <w:sz w:val="36"/>
          <w:szCs w:val="36"/>
          <w:lang w:val="en-US"/>
        </w:rPr>
        <w:br/>
      </w:r>
      <w:r w:rsidR="00AC2BF3">
        <w:rPr>
          <w:rFonts w:ascii="Arial" w:hAnsi="Arial" w:cs="Arial"/>
          <w:sz w:val="36"/>
          <w:szCs w:val="36"/>
          <w:lang w:val="en-US"/>
        </w:rPr>
        <w:t>Far Eastern Federal</w:t>
      </w:r>
      <w:r>
        <w:rPr>
          <w:rFonts w:ascii="Arial" w:hAnsi="Arial" w:cs="Arial"/>
          <w:sz w:val="36"/>
          <w:szCs w:val="36"/>
          <w:lang w:val="en-US"/>
        </w:rPr>
        <w:t xml:space="preserve"> University</w:t>
      </w:r>
    </w:p>
    <w:p w14:paraId="51076C2B" w14:textId="009CDAB0" w:rsidR="000814E0" w:rsidRDefault="000814E0" w:rsidP="000814E0">
      <w:pPr>
        <w:ind w:left="4536"/>
        <w:rPr>
          <w:rFonts w:ascii="Arial" w:hAnsi="Arial" w:cs="Arial"/>
          <w:sz w:val="36"/>
          <w:szCs w:val="36"/>
          <w:lang w:val="en-US"/>
        </w:rPr>
      </w:pPr>
    </w:p>
    <w:p w14:paraId="24CD8C55" w14:textId="77777777"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14:paraId="7C8D6321" w14:textId="1961EC66" w:rsidR="002A4DB0" w:rsidRPr="00E75D08" w:rsidRDefault="00AC2BF3" w:rsidP="00AC2BF3">
      <w:pPr>
        <w:ind w:left="4536"/>
        <w:rPr>
          <w:rFonts w:ascii="Arial" w:hAnsi="Arial" w:cs="Arial"/>
          <w:sz w:val="36"/>
          <w:szCs w:val="36"/>
          <w:lang w:val="en-US"/>
        </w:rPr>
      </w:pPr>
      <w:r w:rsidRPr="00E75D08">
        <w:rPr>
          <w:rFonts w:ascii="Arial" w:hAnsi="Arial" w:cs="Arial"/>
          <w:sz w:val="36"/>
          <w:szCs w:val="36"/>
          <w:lang w:val="en-US"/>
        </w:rPr>
        <w:t>24 August - 18 October</w:t>
      </w:r>
      <w:r w:rsidR="004B16CD">
        <w:rPr>
          <w:rFonts w:ascii="Arial" w:hAnsi="Arial" w:cs="Arial"/>
          <w:sz w:val="36"/>
          <w:szCs w:val="36"/>
          <w:lang w:val="en-US"/>
        </w:rPr>
        <w:t>,</w:t>
      </w:r>
    </w:p>
    <w:p w14:paraId="5720E96A" w14:textId="6B1C70B1" w:rsidR="000814E0" w:rsidRDefault="002A4DB0" w:rsidP="000814E0">
      <w:pPr>
        <w:ind w:left="4536"/>
        <w:rPr>
          <w:rFonts w:ascii="Arial" w:hAnsi="Arial" w:cs="Arial"/>
          <w:sz w:val="36"/>
          <w:szCs w:val="36"/>
          <w:lang w:val="en-US"/>
        </w:rPr>
      </w:pPr>
      <w:r w:rsidRPr="002A4DB0">
        <w:rPr>
          <w:rFonts w:ascii="Arial" w:hAnsi="Arial" w:cs="Arial"/>
          <w:sz w:val="36"/>
          <w:szCs w:val="36"/>
          <w:lang w:val="en-US"/>
        </w:rPr>
        <w:t>Summer Session 202</w:t>
      </w:r>
      <w:r w:rsidR="00AC2BF3">
        <w:rPr>
          <w:rFonts w:ascii="Arial" w:hAnsi="Arial" w:cs="Arial"/>
          <w:sz w:val="36"/>
          <w:szCs w:val="36"/>
          <w:lang w:val="en-US"/>
        </w:rPr>
        <w:t>4</w:t>
      </w:r>
    </w:p>
    <w:p w14:paraId="24A76E3D" w14:textId="1C7E3C59" w:rsidR="000814E0" w:rsidRDefault="000814E0" w:rsidP="000814E0">
      <w:pPr>
        <w:ind w:left="4536"/>
        <w:rPr>
          <w:rFonts w:ascii="Arial" w:hAnsi="Arial" w:cs="Arial"/>
          <w:sz w:val="36"/>
          <w:szCs w:val="36"/>
          <w:lang w:val="en-US"/>
        </w:rPr>
      </w:pPr>
    </w:p>
    <w:p w14:paraId="463CCEC3" w14:textId="77777777" w:rsidR="000814E0" w:rsidRDefault="000814E0" w:rsidP="000814E0">
      <w:pPr>
        <w:ind w:left="4536"/>
        <w:rPr>
          <w:rFonts w:ascii="Arial" w:hAnsi="Arial" w:cs="Arial"/>
          <w:sz w:val="36"/>
          <w:szCs w:val="36"/>
          <w:lang w:val="en-US"/>
        </w:rPr>
      </w:pPr>
    </w:p>
    <w:p w14:paraId="20016462" w14:textId="77777777" w:rsidR="002A4DB0" w:rsidRDefault="002A4DB0" w:rsidP="000814E0">
      <w:pPr>
        <w:jc w:val="center"/>
        <w:rPr>
          <w:rFonts w:ascii="Arial" w:hAnsi="Arial" w:cs="Arial"/>
          <w:sz w:val="36"/>
          <w:szCs w:val="36"/>
          <w:lang w:val="en-US"/>
        </w:rPr>
      </w:pPr>
    </w:p>
    <w:p w14:paraId="7074D45F" w14:textId="71950303" w:rsidR="000814E0" w:rsidRPr="00281D01" w:rsidRDefault="000814E0" w:rsidP="000814E0">
      <w:pPr>
        <w:jc w:val="center"/>
        <w:rPr>
          <w:rFonts w:ascii="Arial" w:hAnsi="Arial" w:cs="Arial"/>
          <w:sz w:val="36"/>
          <w:szCs w:val="36"/>
          <w:lang w:val="en-US"/>
        </w:rPr>
      </w:pPr>
      <w:r>
        <w:rPr>
          <w:rFonts w:ascii="Arial" w:hAnsi="Arial" w:cs="Arial"/>
          <w:sz w:val="36"/>
          <w:szCs w:val="36"/>
          <w:lang w:val="en-US"/>
        </w:rPr>
        <w:t>Dubna</w:t>
      </w:r>
      <w:r w:rsidRPr="00281D01">
        <w:rPr>
          <w:rFonts w:ascii="Arial" w:hAnsi="Arial" w:cs="Arial"/>
          <w:sz w:val="36"/>
          <w:szCs w:val="36"/>
          <w:lang w:val="en-US"/>
        </w:rPr>
        <w:t>, 20</w:t>
      </w:r>
      <w:r w:rsidR="008A5F6E" w:rsidRPr="00281D01">
        <w:rPr>
          <w:rFonts w:ascii="Arial" w:hAnsi="Arial" w:cs="Arial"/>
          <w:sz w:val="36"/>
          <w:szCs w:val="36"/>
          <w:lang w:val="en-US"/>
        </w:rPr>
        <w:t>2</w:t>
      </w:r>
      <w:r w:rsidR="00E75D08" w:rsidRPr="00281D01">
        <w:rPr>
          <w:rFonts w:ascii="Arial" w:hAnsi="Arial" w:cs="Arial"/>
          <w:sz w:val="36"/>
          <w:szCs w:val="36"/>
          <w:lang w:val="en-US"/>
        </w:rPr>
        <w:t>4</w:t>
      </w:r>
    </w:p>
    <w:p w14:paraId="26090DF6" w14:textId="6AE147AF" w:rsidR="00E75D08" w:rsidRPr="00E75D08" w:rsidRDefault="00E75D08" w:rsidP="000778CE">
      <w:pPr>
        <w:pStyle w:val="1"/>
        <w:rPr>
          <w:lang w:val="en-US"/>
        </w:rPr>
      </w:pPr>
      <w:bookmarkStart w:id="0" w:name="_Toc180022678"/>
      <w:r w:rsidRPr="00281D01">
        <w:rPr>
          <w:lang w:val="en-US"/>
        </w:rPr>
        <w:lastRenderedPageBreak/>
        <w:t>Abstract</w:t>
      </w:r>
      <w:bookmarkEnd w:id="0"/>
    </w:p>
    <w:p w14:paraId="1B3EFBB9" w14:textId="77777777" w:rsidR="00E75D08" w:rsidRDefault="00E75D08" w:rsidP="008073EA">
      <w:pPr>
        <w:rPr>
          <w:lang w:val="en-US"/>
        </w:rPr>
      </w:pPr>
    </w:p>
    <w:p w14:paraId="162EACB1" w14:textId="1478F11F" w:rsidR="008073EA" w:rsidRPr="00FE207F" w:rsidRDefault="00281D01" w:rsidP="00EE0608">
      <w:pPr>
        <w:ind w:firstLine="708"/>
        <w:jc w:val="both"/>
        <w:rPr>
          <w:lang w:val="en-GB"/>
        </w:rPr>
      </w:pPr>
      <w:r>
        <w:rPr>
          <w:lang w:val="en-US"/>
        </w:rPr>
        <w:t>In this study, the SHI effects in Ga</w:t>
      </w:r>
      <w:r>
        <w:rPr>
          <w:vertAlign w:val="subscript"/>
          <w:lang w:val="en-US"/>
        </w:rPr>
        <w:t>2</w:t>
      </w:r>
      <w:r>
        <w:rPr>
          <w:lang w:val="en-US"/>
        </w:rPr>
        <w:t>O</w:t>
      </w:r>
      <w:r>
        <w:rPr>
          <w:vertAlign w:val="subscript"/>
          <w:lang w:val="en-US"/>
        </w:rPr>
        <w:t>3</w:t>
      </w:r>
      <w:r>
        <w:rPr>
          <w:lang w:val="en-US"/>
        </w:rPr>
        <w:t xml:space="preserve"> </w:t>
      </w:r>
      <w:r w:rsidR="00FE207F">
        <w:rPr>
          <w:lang w:val="en-US"/>
        </w:rPr>
        <w:t>were</w:t>
      </w:r>
      <w:r>
        <w:rPr>
          <w:lang w:val="en-US"/>
        </w:rPr>
        <w:t xml:space="preserve"> studied using multiscale model</w:t>
      </w:r>
      <w:r>
        <w:rPr>
          <w:lang w:val="en-US"/>
        </w:rPr>
        <w:fldChar w:fldCharType="begin" w:fldLock="1"/>
      </w:r>
      <w:r>
        <w:rPr>
          <w:lang w:val="en-US"/>
        </w:rPr>
        <w:instrText>ADDIN CSL_CITATION {"citationItems":[{"id":"ITEM-1","itemData":{"DOI":"10.1063/5.0128774","ISSN":"10897550","abstract":"Since a few breakthroughs in the fundamental understanding of the effects of swift heavy ions (SHIs) decelerating in the electronic stopping regime in the matter have been achieved in the last decade, it motivated us to review the state-of-the-art approaches in the modeling of SHI effects. The SHI track kinetics occurs via several well-separated stages and spans many orders of magnitude in time: from attoseconds in ion-impact ionization depositing an extreme amount of energy in a target to femtoseconds of electron transport and hole cascades, to picoseconds of lattice excitation and response, to nanoseconds of atomic relaxation, and even longer times of the final macroscopic reaction. Each stage requires its own approaches for quantitative description. We discuss that understanding the links between the stages makes it possible to describe the entire track kinetics within a hybrid multiscale model without fitting procedures. The review focuses on the underlying physical mechanisms of each process, the dominant effects they produce, and the limitations of the existing approaches, as well as various numerical techniques implementing these models. It provides an overview of the ab initio-based modeling of the evolution of the electronic properties, Monte Carlo simulations of nonequilibrium electronic transport, molecular dynamics modeling of atomic reaction including phase transformations and damage on the surface and in the bulk, kinetic Mote Carlo of atomic defect kinetics, and finite-difference methods of track interaction with chemical solvents describing etching kinetics. We outline the modern methods that couple these approaches into multiscale and combined multidisciplinary models and point to their bottlenecks, strengths, and weaknesses. The analysis is accompanied by examples of important results, improving the understanding of track formation in various materials. Summarizing the most recent advances in the field of the track formation process, the review delivers a comprehensive picture and detailed understanding of the phenomenon. Important future directions of research and model development are also outlined.","author":[{"dropping-particle":"","family":"Medvedev","given":"N.","non-dropping-particle":"","parse-names":false,"suffix":""},{"dropping-particle":"","family":"Volkov","given":"A. E.","non-dropping-particle":"","parse-names":false,"suffix":""},{"dropping-particle":"","family":"Rymzhanov","given":"R.","non-dropping-particle":"","parse-names":false,"suffix":""},{"dropping-particle":"","family":"Akhmetov","given":"F.","non-dropping-particle":"","parse-names":false,"suffix":""},{"dropping-particle":"","family":"Gorbunov","given":"S.","non-dropping-particle":"","parse-names":false,"suffix":""},{"dropping-particle":"","family":"Voronkov","given":"R.","non-dropping-particle":"","parse-names":false,"suffix":""},{"dropping-particle":"","family":"Babaev","given":"P.","non-dropping-particle":"","parse-names":false,"suffix":""}],"container-title":"Journal of Applied Physics","id":"ITEM-1","issue":"10","issued":{"date-parts":[["2023"]]},"publisher":"AIP Publishing LLC","title":"Frontiers, challenges, and solutions in modeling of swift heavy ion effects in materials","type":"article-journal","volume":"133"},"uris":["http://www.mendeley.com/documents/?uuid=2b4eda6c-3d9a-4234-81ec-b9342c0a5b19"]}],"mendeley":{"formattedCitation":"&lt;sup&gt;1&lt;/sup&gt;","plainTextFormattedCitation":"1","previouslyFormattedCitation":"&lt;sup&gt;1&lt;/sup&gt;"},"properties":{"noteIndex":0},"schema":"https://github.com/citation-style-language/schema/raw/master/csl-citation.json"}</w:instrText>
      </w:r>
      <w:r>
        <w:rPr>
          <w:lang w:val="en-US"/>
        </w:rPr>
        <w:fldChar w:fldCharType="separate"/>
      </w:r>
      <w:r w:rsidRPr="00281D01">
        <w:rPr>
          <w:noProof/>
          <w:vertAlign w:val="superscript"/>
          <w:lang w:val="en-US"/>
        </w:rPr>
        <w:t>1</w:t>
      </w:r>
      <w:r>
        <w:rPr>
          <w:lang w:val="en-US"/>
        </w:rPr>
        <w:fldChar w:fldCharType="end"/>
      </w:r>
      <w:r>
        <w:rPr>
          <w:lang w:val="en-US"/>
        </w:rPr>
        <w:t xml:space="preserve">, which covers several orders of magnitude in time, spanning from attoseconds to picoseconds. </w:t>
      </w:r>
      <w:r w:rsidR="006062BA">
        <w:rPr>
          <w:lang w:val="en-US"/>
        </w:rPr>
        <w:t xml:space="preserve">SHI impact and electron kinetics in the target </w:t>
      </w:r>
      <w:r w:rsidR="00FE207F">
        <w:rPr>
          <w:lang w:val="en-US"/>
        </w:rPr>
        <w:t>were</w:t>
      </w:r>
      <w:r w:rsidR="006062BA">
        <w:rPr>
          <w:lang w:val="en-US"/>
        </w:rPr>
        <w:t xml:space="preserve"> modeled using TREKIS program code</w:t>
      </w:r>
      <w:r w:rsidR="00FE207F">
        <w:rPr>
          <w:lang w:val="en-US"/>
        </w:rPr>
        <w:fldChar w:fldCharType="begin" w:fldLock="1"/>
      </w:r>
      <w:r w:rsidR="00FE207F">
        <w:rPr>
          <w:lang w:val="en-US"/>
        </w:rPr>
        <w:instrText xml:space="preserve">ADDIN CSL_CITATION {"citationItems":[{"id":"ITEM-1","itemData":{"DOI":"10.1088/0022-3727/48/35/355303","ISSN":"13616463","abstract":"The event-by-event Monte Carlo model, TREKIS, was developed to describe the excitation of the electron subsystems of various solids by a penetrating swift heavy ion (SHI), the spatial spreading of generated fast electrons, and secondary electron and hole cascades. Complex dielectric function formalism is used to obtain relevant cross sections. This allows the recognition of fundamental effects resulting from the collective response of the electron subsystem of a target for excitation that is not possible within the binary collision approximation of these cross sections, e.g. the differences in the electronic stopping of an ion and in the electron mean free paths for different structures (phases) of a material. A systematic study performed with this model for different materials (insulators, semiconductors and metals) revealed effects which may be important for an ion track: e.g. the appearance of a second front of excess electronic energy propagation outwards from the track core following the primary front of spreading of generated electrons. We also analyze how the initial ballistic spatial spreading of fast electrons generated in a track turns to the diffusion </w:instrText>
      </w:r>
      <w:r w:rsidR="00FE207F">
        <w:rPr>
          <w:rFonts w:ascii="Cambria Math" w:hAnsi="Cambria Math" w:cs="Cambria Math"/>
          <w:lang w:val="en-US"/>
        </w:rPr>
        <w:instrText>∼</w:instrText>
      </w:r>
      <w:r w:rsidR="00FE207F">
        <w:rPr>
          <w:lang w:val="en-US"/>
        </w:rPr>
        <w:instrText>10 fs after ion passage. Detailed time-resolved simulations of electronic subsystem kinetics helped in understanding the reasons behind enhanced silicon resistance to SHI irradiation in contrast to easily produced damage in this material by femtosecond laser pulses. We demonstrate that the fast spreading of excited electrons from the track core on a sub-100 fs timescale prevents the Si lattice from nonthermal melting in a relaxing SHI track.","author":[{"dropping-particle":"","family":"Medvedev","given":"N. A.","non-dropping-particle":"","parse-names":false,"suffix":""},{"dropping-particle":"","family":"Rymzhanov","given":"R. A.","non-dropping-particle":"","parse-names":false,"suffix":""},{"dropping-particle":"","family":"Volkov","given":"A. E.","non-dropping-particle":"","parse-names":false,"suffix":""}],"container-title":"Journal of Physics D: Applied Physics","id":"ITEM-1","issue":"35","issued":{"date-parts":[["2015","9","9"]]},"publisher":"Institute of Physics Publishing","title":"Time-resolved electron kinetics in swift heavy ion irradiated solids","type":"article-journal","volume":"48"},"uris":["http://www.mendeley.com/documents/?uuid=9d7cf482-405e-3569-9a75-bbe9111d8c86"]}],"mendeley":{"formattedCitation":"&lt;sup&gt;2&lt;/sup&gt;","plainTextFormattedCitation":"2","previouslyFormattedCitation":"&lt;sup&gt;2&lt;/sup&gt;"},"properties":{"noteIndex":0},"schema":"https://github.com/citation-style-language/schema/raw/master/csl-citation.json"}</w:instrText>
      </w:r>
      <w:r w:rsidR="00FE207F">
        <w:rPr>
          <w:lang w:val="en-US"/>
        </w:rPr>
        <w:fldChar w:fldCharType="separate"/>
      </w:r>
      <w:r w:rsidR="00FE207F" w:rsidRPr="00FE207F">
        <w:rPr>
          <w:noProof/>
          <w:vertAlign w:val="superscript"/>
          <w:lang w:val="en-US"/>
        </w:rPr>
        <w:t>2</w:t>
      </w:r>
      <w:r w:rsidR="00FE207F">
        <w:rPr>
          <w:lang w:val="en-US"/>
        </w:rPr>
        <w:fldChar w:fldCharType="end"/>
      </w:r>
      <w:r w:rsidR="00FE207F">
        <w:rPr>
          <w:lang w:val="en-US"/>
        </w:rPr>
        <w:t>, while atomic dynamics and subsequent recrystallization were modeled using LAMMPS</w:t>
      </w:r>
      <w:r w:rsidR="00D17AA8">
        <w:rPr>
          <w:lang w:val="en-US"/>
        </w:rPr>
        <w:fldChar w:fldCharType="begin" w:fldLock="1"/>
      </w:r>
      <w:r w:rsidR="00091F8B">
        <w:rPr>
          <w:lang w:val="en-US"/>
        </w:rPr>
        <w:instrText>ADDIN CSL_CITATION {"citationItems":[{"id":"ITEM-1","itemData":{"DOI":"10.1006/JCPH.1995.1039","ISSN":"00219991","abstract":"Three parallel algorithms for classical molecular dynamics are presented. The first assigns each processor a fixed subset of atoms; the second assigns each a fixed subset of inter-atomic forces to compute; the third assigns each a fixed spatial region. The algorithms are suitable for molecular dynamics models which can be difficult to parallelize efficiently - those with short-range forces where the neighbors of each atom change rapidly. They can be implemented on any distributed-memory parallel machine which allows for message-passing of data between independently executing processors. The algorithms are tested on a standard Lennard-Jones benchmark problem for system sizes ranging from 500 to 100,000,000 atoms on several parallel supercomputers - the nCUBE 2, Intel iPSC/860 and Paragon, and Cray T3D. Comparing the results to the fastest reported vectorized Cray Y-MP and C90 algorithm shows that the current generation of parallel machines is competitive with conventional vector supercomputers even for small problems. For large problems, the spatial algorithm achieves parallel efficiencies of 90% and a 1840-node Intel Paragon performs up to 165 faster than a single Cray C9O processor. Trade-offs between the three algorithms and guidelines for adapting them to more complex molecular dynamics simulations are also discussed. © 1995 Academic Press, Inc.","author":[{"dropping-particle":"","family":"Plimpton","given":"Steve","non-dropping-particle":"","parse-names":false,"suffix":""}],"container-title":"Journal of Computational Physics","id":"ITEM-1","issue":"1","issued":{"date-parts":[["1995","3","1"]]},"page":"1-19","title":"Fast parallel algorithms for short-range molecular dynamics","type":"article-journal","volume":"117"},"uris":["http://www.mendeley.com/documents/?uuid=2c481419-986a-358a-82f6-0bca606dab33"]}],"mendeley":{"formattedCitation":"&lt;sup&gt;3&lt;/sup&gt;","plainTextFormattedCitation":"3","previouslyFormattedCitation":"&lt;sup&gt;3&lt;/sup&gt;"},"properties":{"noteIndex":0},"schema":"https://github.com/citation-style-language/schema/raw/master/csl-citation.json"}</w:instrText>
      </w:r>
      <w:r w:rsidR="00D17AA8">
        <w:rPr>
          <w:lang w:val="en-US"/>
        </w:rPr>
        <w:fldChar w:fldCharType="separate"/>
      </w:r>
      <w:r w:rsidR="00D17AA8" w:rsidRPr="00D17AA8">
        <w:rPr>
          <w:noProof/>
          <w:vertAlign w:val="superscript"/>
          <w:lang w:val="en-US"/>
        </w:rPr>
        <w:t>3</w:t>
      </w:r>
      <w:r w:rsidR="00D17AA8">
        <w:rPr>
          <w:lang w:val="en-US"/>
        </w:rPr>
        <w:fldChar w:fldCharType="end"/>
      </w:r>
      <w:r w:rsidR="00FE207F">
        <w:rPr>
          <w:lang w:val="en-US"/>
        </w:rPr>
        <w:t xml:space="preserve"> software. Suitable inter-atomic potential for LAMMPS usage was found and obtained results were </w:t>
      </w:r>
      <w:r w:rsidR="00FE207F">
        <w:rPr>
          <w:lang w:val="en-GB"/>
        </w:rPr>
        <w:t>compared with experimental data</w:t>
      </w:r>
      <w:r w:rsidR="00FE207F">
        <w:rPr>
          <w:lang w:val="en-GB"/>
        </w:rPr>
        <w:fldChar w:fldCharType="begin" w:fldLock="1"/>
      </w:r>
      <w:r w:rsidR="00091F8B">
        <w:rPr>
          <w:lang w:val="en-GB"/>
        </w:rPr>
        <w:instrText xml:space="preserve">ADDIN CSL_CITATION {"citationItems":[{"id":"ITEM-1","itemData":{"DOI":"10.7567/1347-4065/AB5599","ISSN":"13474065","abstract":"The amorphous latent tracks in β-Ga2O3 single crystal irradiated with </w:instrText>
      </w:r>
      <w:r w:rsidR="00091F8B">
        <w:rPr>
          <w:rFonts w:ascii="Cambria Math" w:hAnsi="Cambria Math" w:cs="Cambria Math"/>
          <w:lang w:val="en-GB"/>
        </w:rPr>
        <w:instrText>∼</w:instrText>
      </w:r>
      <w:r w:rsidR="00091F8B">
        <w:rPr>
          <w:lang w:val="en-GB"/>
        </w:rPr>
        <w:instrText>5-10 MeV u-1181Ta and 86Kr ions were investigated by transmission electron microscopy (TEM). TEM images showed that the mean diameter of latent tracks increased from 2.2 to 8.8 nm with electronic energy loss (S e) values increasing from 18.3 to 41.5 keV nm-1. Moreover, the inelastic thermal spike model was used to predict the latent track size. The calculation results agreed well with the experimental results and the predicted S e threshold of latent track formation in β-Ga2O3 was about 17 keV nm-1 for 5-10 MeV u-1 heavy ions.","author":[{"dropping-particle":"","family":"Ai","given":"Wensi","non-dropping-particle":"","parse-names":false,"suffix":""},{"dropping-particle":"","family":"Xu","given":"Lijun","non-dropping-particle":"","parse-names":false,"suffix":""},{"dropping-particle":"","family":"Nan","given":"Shuai","non-dropping-particle":"","parse-names":false,"suffix":""},{"dropping-particle":"","family":"Zhai","given":"Pengfei","non-dropping-particle":"","parse-names":false,"suffix":""},{"dropping-particle":"","family":"Li","given":"Weixing","non-dropping-particle":"","parse-names":false,"suffix":""},{"dropping-particle":"","family":"Li","given":"Zongzhen","non-dropping-particle":"","parse-names":false,"suffix":""},{"dropping-particle":"","family":"Hu","given":"Peipei","non-dropping-particle":"","parse-names":false,"suffix":""},{"dropping-particle":"","family":"Zeng","given":"Jian","non-dropping-particle":"","parse-names":false,"suffix":""},{"dropping-particle":"","family":"Zhang","given":"Shengxia","non-dropping-particle":"","parse-names":false,"suffix":""},{"dropping-particle":"","family":"Liu","given":"Li","non-dropping-particle":"","parse-names":false,"suffix":""},{"dropping-particle":"","family":"Sun","given":"Youmei","non-dropping-particle":"","parse-names":false,"suffix":""},{"dropping-particle":"","family":"Liu","given":"Jie","non-dropping-particle":"","parse-names":false,"suffix":""}],"container-title":"Japanese Journal of Applied Physics","id":"ITEM-1","issue":"12","issued":{"date-parts":[["2019"]]},"publisher":"Institute of Physics Publishing","title":"Radiation damage in β-Ga2O3 induced by swift heavy ions","type":"article-journal","volume":"58"},"uris":["http://www.mendeley.com/documents/?uuid=61e4825a-590e-3408-8c27-cedff3165190"]}],"mendeley":{"formattedCitation":"&lt;sup&gt;4&lt;/sup&gt;","plainTextFormattedCitation":"4","previouslyFormattedCitation":"&lt;sup&gt;4&lt;/sup&gt;"},"properties":{"noteIndex":0},"schema":"https://github.com/citation-style-language/schema/raw/master/csl-citation.json"}</w:instrText>
      </w:r>
      <w:r w:rsidR="00FE207F">
        <w:rPr>
          <w:lang w:val="en-GB"/>
        </w:rPr>
        <w:fldChar w:fldCharType="separate"/>
      </w:r>
      <w:r w:rsidR="00D17AA8" w:rsidRPr="00D17AA8">
        <w:rPr>
          <w:noProof/>
          <w:vertAlign w:val="superscript"/>
          <w:lang w:val="en-GB"/>
        </w:rPr>
        <w:t>4</w:t>
      </w:r>
      <w:r w:rsidR="00FE207F">
        <w:rPr>
          <w:lang w:val="en-GB"/>
        </w:rPr>
        <w:fldChar w:fldCharType="end"/>
      </w:r>
      <w:r w:rsidR="00FE207F">
        <w:rPr>
          <w:lang w:val="en-GB"/>
        </w:rPr>
        <w:t>.</w:t>
      </w:r>
    </w:p>
    <w:p w14:paraId="70DE4639" w14:textId="77777777" w:rsidR="00E75D08" w:rsidRDefault="00E75D08" w:rsidP="00EE0608">
      <w:pPr>
        <w:pStyle w:val="a7"/>
        <w:jc w:val="both"/>
        <w:rPr>
          <w:lang w:val="en-US"/>
        </w:rPr>
      </w:pPr>
    </w:p>
    <w:p w14:paraId="17081084" w14:textId="77777777" w:rsidR="00E75D08" w:rsidRDefault="00E75D08">
      <w:pPr>
        <w:pStyle w:val="a7"/>
        <w:rPr>
          <w:lang w:val="en-US"/>
        </w:rPr>
      </w:pPr>
    </w:p>
    <w:p w14:paraId="4102F020" w14:textId="77777777" w:rsidR="00E75D08" w:rsidRDefault="00E75D08">
      <w:pPr>
        <w:pStyle w:val="a7"/>
        <w:rPr>
          <w:lang w:val="en-US"/>
        </w:rPr>
      </w:pPr>
    </w:p>
    <w:p w14:paraId="54E02F46" w14:textId="77777777" w:rsidR="00E75D08" w:rsidRDefault="00E75D08">
      <w:pPr>
        <w:pStyle w:val="a7"/>
        <w:rPr>
          <w:lang w:val="en-US"/>
        </w:rPr>
      </w:pPr>
    </w:p>
    <w:p w14:paraId="21D7835E" w14:textId="77777777" w:rsidR="00E75D08" w:rsidRDefault="00E75D08">
      <w:pPr>
        <w:pStyle w:val="a7"/>
        <w:rPr>
          <w:lang w:val="en-US"/>
        </w:rPr>
      </w:pPr>
    </w:p>
    <w:p w14:paraId="5D9C1281" w14:textId="77777777" w:rsidR="00E75D08" w:rsidRDefault="00E75D08">
      <w:pPr>
        <w:pStyle w:val="a7"/>
        <w:rPr>
          <w:lang w:val="en-US"/>
        </w:rPr>
      </w:pPr>
    </w:p>
    <w:p w14:paraId="65CDE88C" w14:textId="77777777" w:rsidR="00E75D08" w:rsidRDefault="00E75D08">
      <w:pPr>
        <w:pStyle w:val="a7"/>
        <w:rPr>
          <w:lang w:val="en-US"/>
        </w:rPr>
      </w:pPr>
    </w:p>
    <w:p w14:paraId="0C6BB0B0" w14:textId="77777777" w:rsidR="00E75D08" w:rsidRDefault="00E75D08">
      <w:pPr>
        <w:pStyle w:val="a7"/>
        <w:rPr>
          <w:lang w:val="en-US"/>
        </w:rPr>
      </w:pPr>
    </w:p>
    <w:p w14:paraId="558CB777" w14:textId="77777777" w:rsidR="00E75D08" w:rsidRDefault="00E75D08">
      <w:pPr>
        <w:pStyle w:val="a7"/>
        <w:rPr>
          <w:lang w:val="en-US"/>
        </w:rPr>
      </w:pPr>
    </w:p>
    <w:p w14:paraId="1BE25969" w14:textId="77777777" w:rsidR="00E75D08" w:rsidRDefault="00E75D08">
      <w:pPr>
        <w:pStyle w:val="a7"/>
        <w:rPr>
          <w:lang w:val="en-US"/>
        </w:rPr>
      </w:pPr>
    </w:p>
    <w:p w14:paraId="16682207" w14:textId="77777777" w:rsidR="00E75D08" w:rsidRDefault="00E75D08">
      <w:pPr>
        <w:pStyle w:val="a7"/>
        <w:rPr>
          <w:lang w:val="en-US"/>
        </w:rPr>
      </w:pPr>
    </w:p>
    <w:p w14:paraId="538AFF68" w14:textId="77777777" w:rsidR="00E75D08" w:rsidRDefault="00E75D08">
      <w:pPr>
        <w:pStyle w:val="a7"/>
        <w:rPr>
          <w:lang w:val="en-US"/>
        </w:rPr>
      </w:pPr>
    </w:p>
    <w:p w14:paraId="24720E46" w14:textId="77777777" w:rsidR="00E75D08" w:rsidRDefault="00E75D08">
      <w:pPr>
        <w:pStyle w:val="a7"/>
        <w:rPr>
          <w:lang w:val="en-US"/>
        </w:rPr>
      </w:pPr>
    </w:p>
    <w:p w14:paraId="27BEA288" w14:textId="77777777" w:rsidR="00E75D08" w:rsidRDefault="00E75D08">
      <w:pPr>
        <w:pStyle w:val="a7"/>
        <w:rPr>
          <w:lang w:val="en-US"/>
        </w:rPr>
      </w:pPr>
    </w:p>
    <w:p w14:paraId="3415505D" w14:textId="77777777" w:rsidR="00E75D08" w:rsidRDefault="00E75D08">
      <w:pPr>
        <w:pStyle w:val="a7"/>
        <w:rPr>
          <w:lang w:val="en-US"/>
        </w:rPr>
      </w:pPr>
    </w:p>
    <w:p w14:paraId="3C56D9C2" w14:textId="77777777" w:rsidR="00E75D08" w:rsidRDefault="00E75D08">
      <w:pPr>
        <w:pStyle w:val="a7"/>
        <w:rPr>
          <w:lang w:val="en-US"/>
        </w:rPr>
      </w:pPr>
    </w:p>
    <w:p w14:paraId="5594EA38" w14:textId="77777777" w:rsidR="00A7008D" w:rsidRDefault="00A7008D" w:rsidP="00A7008D">
      <w:pPr>
        <w:rPr>
          <w:lang w:val="en-US" w:eastAsia="ru-RU"/>
        </w:rPr>
      </w:pPr>
    </w:p>
    <w:p w14:paraId="54A6DA79" w14:textId="77777777" w:rsidR="00A7008D" w:rsidRDefault="00A7008D" w:rsidP="00A7008D">
      <w:pPr>
        <w:rPr>
          <w:lang w:val="en-US" w:eastAsia="ru-RU"/>
        </w:rPr>
      </w:pPr>
    </w:p>
    <w:p w14:paraId="6E459FED" w14:textId="77777777" w:rsidR="00E75D08" w:rsidRPr="00E75D08" w:rsidRDefault="00E75D08" w:rsidP="00E75D08">
      <w:pPr>
        <w:rPr>
          <w:lang w:val="en-US" w:eastAsia="ru-RU"/>
        </w:rPr>
      </w:pPr>
    </w:p>
    <w:sdt>
      <w:sdtPr>
        <w:rPr>
          <w:rFonts w:eastAsiaTheme="minorHAnsi" w:cstheme="minorBidi"/>
          <w:b w:val="0"/>
          <w:sz w:val="28"/>
          <w:szCs w:val="28"/>
          <w:lang w:eastAsia="en-US"/>
        </w:rPr>
        <w:id w:val="759415427"/>
        <w:docPartObj>
          <w:docPartGallery w:val="Table of Contents"/>
          <w:docPartUnique/>
        </w:docPartObj>
      </w:sdtPr>
      <w:sdtEndPr>
        <w:rPr>
          <w:bCs/>
        </w:rPr>
      </w:sdtEndPr>
      <w:sdtContent>
        <w:p w14:paraId="209D14CA" w14:textId="30B8CB2A" w:rsidR="00E75D08" w:rsidRPr="00281D01" w:rsidRDefault="00E75D08">
          <w:pPr>
            <w:pStyle w:val="a7"/>
            <w:rPr>
              <w:lang w:val="en-US"/>
            </w:rPr>
          </w:pPr>
          <w:r>
            <w:rPr>
              <w:lang w:val="en-US"/>
            </w:rPr>
            <w:t>Table</w:t>
          </w:r>
          <w:r w:rsidRPr="00281D01">
            <w:rPr>
              <w:lang w:val="en-US"/>
            </w:rPr>
            <w:t xml:space="preserve"> </w:t>
          </w:r>
          <w:r>
            <w:rPr>
              <w:lang w:val="en-US"/>
            </w:rPr>
            <w:t>of</w:t>
          </w:r>
          <w:r w:rsidRPr="00281D01">
            <w:rPr>
              <w:lang w:val="en-US"/>
            </w:rPr>
            <w:t xml:space="preserve"> </w:t>
          </w:r>
          <w:r>
            <w:rPr>
              <w:lang w:val="en-US"/>
            </w:rPr>
            <w:t>contents</w:t>
          </w:r>
        </w:p>
        <w:p w14:paraId="1E03806F" w14:textId="7879DA93" w:rsidR="00A64D31" w:rsidRDefault="00E75D08">
          <w:pPr>
            <w:pStyle w:val="11"/>
            <w:tabs>
              <w:tab w:val="right" w:leader="dot" w:pos="9345"/>
            </w:tabs>
            <w:rPr>
              <w:rFonts w:asciiTheme="minorHAnsi" w:eastAsiaTheme="minorEastAsia" w:hAnsiTheme="minorHAnsi"/>
              <w:noProof/>
              <w:kern w:val="2"/>
              <w:sz w:val="24"/>
              <w:szCs w:val="24"/>
              <w:lang w:eastAsia="ru-RU"/>
              <w14:ligatures w14:val="standardContextual"/>
            </w:rPr>
          </w:pPr>
          <w:r>
            <w:fldChar w:fldCharType="begin"/>
          </w:r>
          <w:r>
            <w:instrText xml:space="preserve"> TOC \o "1-3" \h \z \u </w:instrText>
          </w:r>
          <w:r>
            <w:fldChar w:fldCharType="separate"/>
          </w:r>
          <w:hyperlink w:anchor="_Toc180022678" w:history="1">
            <w:r w:rsidR="00A64D31" w:rsidRPr="0002108A">
              <w:rPr>
                <w:rStyle w:val="a8"/>
                <w:noProof/>
                <w:lang w:val="en-US"/>
              </w:rPr>
              <w:t>Abstract</w:t>
            </w:r>
            <w:r w:rsidR="00A64D31">
              <w:rPr>
                <w:noProof/>
                <w:webHidden/>
              </w:rPr>
              <w:tab/>
            </w:r>
            <w:r w:rsidR="00A64D31">
              <w:rPr>
                <w:noProof/>
                <w:webHidden/>
              </w:rPr>
              <w:fldChar w:fldCharType="begin"/>
            </w:r>
            <w:r w:rsidR="00A64D31">
              <w:rPr>
                <w:noProof/>
                <w:webHidden/>
              </w:rPr>
              <w:instrText xml:space="preserve"> PAGEREF _Toc180022678 \h </w:instrText>
            </w:r>
            <w:r w:rsidR="00A64D31">
              <w:rPr>
                <w:noProof/>
                <w:webHidden/>
              </w:rPr>
            </w:r>
            <w:r w:rsidR="00A64D31">
              <w:rPr>
                <w:noProof/>
                <w:webHidden/>
              </w:rPr>
              <w:fldChar w:fldCharType="separate"/>
            </w:r>
            <w:r w:rsidR="00691514">
              <w:rPr>
                <w:noProof/>
                <w:webHidden/>
              </w:rPr>
              <w:t>2</w:t>
            </w:r>
            <w:r w:rsidR="00A64D31">
              <w:rPr>
                <w:noProof/>
                <w:webHidden/>
              </w:rPr>
              <w:fldChar w:fldCharType="end"/>
            </w:r>
          </w:hyperlink>
        </w:p>
        <w:p w14:paraId="0762DF9F" w14:textId="5508BD63" w:rsidR="00A64D31" w:rsidRDefault="00A64D31">
          <w:pPr>
            <w:pStyle w:val="11"/>
            <w:tabs>
              <w:tab w:val="right" w:leader="dot" w:pos="9345"/>
            </w:tabs>
            <w:rPr>
              <w:rFonts w:asciiTheme="minorHAnsi" w:eastAsiaTheme="minorEastAsia" w:hAnsiTheme="minorHAnsi"/>
              <w:noProof/>
              <w:kern w:val="2"/>
              <w:sz w:val="24"/>
              <w:szCs w:val="24"/>
              <w:lang w:eastAsia="ru-RU"/>
              <w14:ligatures w14:val="standardContextual"/>
            </w:rPr>
          </w:pPr>
          <w:hyperlink w:anchor="_Toc180022679" w:history="1">
            <w:r w:rsidRPr="0002108A">
              <w:rPr>
                <w:rStyle w:val="a8"/>
                <w:noProof/>
                <w:lang w:val="en-GB"/>
              </w:rPr>
              <w:t>Introduction</w:t>
            </w:r>
            <w:r>
              <w:rPr>
                <w:noProof/>
                <w:webHidden/>
              </w:rPr>
              <w:tab/>
            </w:r>
            <w:r>
              <w:rPr>
                <w:noProof/>
                <w:webHidden/>
              </w:rPr>
              <w:fldChar w:fldCharType="begin"/>
            </w:r>
            <w:r>
              <w:rPr>
                <w:noProof/>
                <w:webHidden/>
              </w:rPr>
              <w:instrText xml:space="preserve"> PAGEREF _Toc180022679 \h </w:instrText>
            </w:r>
            <w:r>
              <w:rPr>
                <w:noProof/>
                <w:webHidden/>
              </w:rPr>
            </w:r>
            <w:r>
              <w:rPr>
                <w:noProof/>
                <w:webHidden/>
              </w:rPr>
              <w:fldChar w:fldCharType="separate"/>
            </w:r>
            <w:r w:rsidR="00691514">
              <w:rPr>
                <w:noProof/>
                <w:webHidden/>
              </w:rPr>
              <w:t>4</w:t>
            </w:r>
            <w:r>
              <w:rPr>
                <w:noProof/>
                <w:webHidden/>
              </w:rPr>
              <w:fldChar w:fldCharType="end"/>
            </w:r>
          </w:hyperlink>
        </w:p>
        <w:p w14:paraId="77297A33" w14:textId="2C4E5F97" w:rsidR="00A64D31" w:rsidRDefault="00A64D31">
          <w:pPr>
            <w:pStyle w:val="11"/>
            <w:tabs>
              <w:tab w:val="left" w:pos="480"/>
              <w:tab w:val="right" w:leader="dot" w:pos="9345"/>
            </w:tabs>
            <w:rPr>
              <w:rFonts w:asciiTheme="minorHAnsi" w:eastAsiaTheme="minorEastAsia" w:hAnsiTheme="minorHAnsi"/>
              <w:noProof/>
              <w:kern w:val="2"/>
              <w:sz w:val="24"/>
              <w:szCs w:val="24"/>
              <w:lang w:eastAsia="ru-RU"/>
              <w14:ligatures w14:val="standardContextual"/>
            </w:rPr>
          </w:pPr>
          <w:hyperlink w:anchor="_Toc180022680" w:history="1">
            <w:r w:rsidRPr="0002108A">
              <w:rPr>
                <w:rStyle w:val="a8"/>
                <w:noProof/>
                <w:lang w:val="en-US"/>
              </w:rPr>
              <w:t>I.</w:t>
            </w:r>
            <w:r>
              <w:rPr>
                <w:rFonts w:asciiTheme="minorHAnsi" w:eastAsiaTheme="minorEastAsia" w:hAnsiTheme="minorHAnsi"/>
                <w:noProof/>
                <w:kern w:val="2"/>
                <w:sz w:val="24"/>
                <w:szCs w:val="24"/>
                <w:lang w:eastAsia="ru-RU"/>
                <w14:ligatures w14:val="standardContextual"/>
              </w:rPr>
              <w:tab/>
            </w:r>
            <w:r w:rsidRPr="0002108A">
              <w:rPr>
                <w:rStyle w:val="a8"/>
                <w:noProof/>
                <w:lang w:val="en-US"/>
              </w:rPr>
              <w:t>Monte-Carlo model of Ga</w:t>
            </w:r>
            <w:r w:rsidRPr="0002108A">
              <w:rPr>
                <w:rStyle w:val="a8"/>
                <w:noProof/>
                <w:vertAlign w:val="subscript"/>
                <w:lang w:val="en-US"/>
              </w:rPr>
              <w:t>2</w:t>
            </w:r>
            <w:r w:rsidRPr="0002108A">
              <w:rPr>
                <w:rStyle w:val="a8"/>
                <w:noProof/>
                <w:lang w:val="en-US"/>
              </w:rPr>
              <w:t>O</w:t>
            </w:r>
            <w:r w:rsidRPr="0002108A">
              <w:rPr>
                <w:rStyle w:val="a8"/>
                <w:noProof/>
                <w:vertAlign w:val="subscript"/>
                <w:lang w:val="en-US"/>
              </w:rPr>
              <w:t>3</w:t>
            </w:r>
            <w:r w:rsidRPr="0002108A">
              <w:rPr>
                <w:rStyle w:val="a8"/>
                <w:noProof/>
                <w:lang w:val="en-US"/>
              </w:rPr>
              <w:t xml:space="preserve"> using TREKIS</w:t>
            </w:r>
            <w:r>
              <w:rPr>
                <w:noProof/>
                <w:webHidden/>
              </w:rPr>
              <w:tab/>
            </w:r>
            <w:r>
              <w:rPr>
                <w:noProof/>
                <w:webHidden/>
              </w:rPr>
              <w:fldChar w:fldCharType="begin"/>
            </w:r>
            <w:r>
              <w:rPr>
                <w:noProof/>
                <w:webHidden/>
              </w:rPr>
              <w:instrText xml:space="preserve"> PAGEREF _Toc180022680 \h </w:instrText>
            </w:r>
            <w:r>
              <w:rPr>
                <w:noProof/>
                <w:webHidden/>
              </w:rPr>
            </w:r>
            <w:r>
              <w:rPr>
                <w:noProof/>
                <w:webHidden/>
              </w:rPr>
              <w:fldChar w:fldCharType="separate"/>
            </w:r>
            <w:r w:rsidR="00691514">
              <w:rPr>
                <w:noProof/>
                <w:webHidden/>
              </w:rPr>
              <w:t>5</w:t>
            </w:r>
            <w:r>
              <w:rPr>
                <w:noProof/>
                <w:webHidden/>
              </w:rPr>
              <w:fldChar w:fldCharType="end"/>
            </w:r>
          </w:hyperlink>
        </w:p>
        <w:p w14:paraId="0D41F383" w14:textId="7F537714" w:rsidR="00A64D31" w:rsidRDefault="00A64D31">
          <w:pPr>
            <w:pStyle w:val="11"/>
            <w:tabs>
              <w:tab w:val="left" w:pos="720"/>
              <w:tab w:val="right" w:leader="dot" w:pos="9345"/>
            </w:tabs>
            <w:rPr>
              <w:rFonts w:asciiTheme="minorHAnsi" w:eastAsiaTheme="minorEastAsia" w:hAnsiTheme="minorHAnsi"/>
              <w:noProof/>
              <w:kern w:val="2"/>
              <w:sz w:val="24"/>
              <w:szCs w:val="24"/>
              <w:lang w:eastAsia="ru-RU"/>
              <w14:ligatures w14:val="standardContextual"/>
            </w:rPr>
          </w:pPr>
          <w:hyperlink w:anchor="_Toc180022681" w:history="1">
            <w:r w:rsidRPr="0002108A">
              <w:rPr>
                <w:rStyle w:val="a8"/>
                <w:noProof/>
                <w:lang w:val="en-US"/>
              </w:rPr>
              <w:t>II.</w:t>
            </w:r>
            <w:r>
              <w:rPr>
                <w:rFonts w:asciiTheme="minorHAnsi" w:eastAsiaTheme="minorEastAsia" w:hAnsiTheme="minorHAnsi"/>
                <w:noProof/>
                <w:kern w:val="2"/>
                <w:sz w:val="24"/>
                <w:szCs w:val="24"/>
                <w:lang w:eastAsia="ru-RU"/>
                <w14:ligatures w14:val="standardContextual"/>
              </w:rPr>
              <w:tab/>
            </w:r>
            <w:r w:rsidRPr="0002108A">
              <w:rPr>
                <w:rStyle w:val="a8"/>
                <w:noProof/>
                <w:lang w:val="en-US"/>
              </w:rPr>
              <w:t>Molecular dynamics of Ga</w:t>
            </w:r>
            <w:r w:rsidRPr="0002108A">
              <w:rPr>
                <w:rStyle w:val="a8"/>
                <w:noProof/>
                <w:vertAlign w:val="subscript"/>
                <w:lang w:val="en-US"/>
              </w:rPr>
              <w:t>2</w:t>
            </w:r>
            <w:r w:rsidRPr="0002108A">
              <w:rPr>
                <w:rStyle w:val="a8"/>
                <w:noProof/>
                <w:lang w:val="en-US"/>
              </w:rPr>
              <w:t>O</w:t>
            </w:r>
            <w:r w:rsidRPr="0002108A">
              <w:rPr>
                <w:rStyle w:val="a8"/>
                <w:noProof/>
                <w:vertAlign w:val="subscript"/>
                <w:lang w:val="en-US"/>
              </w:rPr>
              <w:t>3</w:t>
            </w:r>
            <w:r w:rsidRPr="0002108A">
              <w:rPr>
                <w:rStyle w:val="a8"/>
                <w:noProof/>
                <w:lang w:val="en-US"/>
              </w:rPr>
              <w:t xml:space="preserve"> using LAMMPS</w:t>
            </w:r>
            <w:r>
              <w:rPr>
                <w:noProof/>
                <w:webHidden/>
              </w:rPr>
              <w:tab/>
            </w:r>
            <w:r>
              <w:rPr>
                <w:noProof/>
                <w:webHidden/>
              </w:rPr>
              <w:fldChar w:fldCharType="begin"/>
            </w:r>
            <w:r>
              <w:rPr>
                <w:noProof/>
                <w:webHidden/>
              </w:rPr>
              <w:instrText xml:space="preserve"> PAGEREF _Toc180022681 \h </w:instrText>
            </w:r>
            <w:r>
              <w:rPr>
                <w:noProof/>
                <w:webHidden/>
              </w:rPr>
            </w:r>
            <w:r>
              <w:rPr>
                <w:noProof/>
                <w:webHidden/>
              </w:rPr>
              <w:fldChar w:fldCharType="separate"/>
            </w:r>
            <w:r w:rsidR="00691514">
              <w:rPr>
                <w:noProof/>
                <w:webHidden/>
              </w:rPr>
              <w:t>8</w:t>
            </w:r>
            <w:r>
              <w:rPr>
                <w:noProof/>
                <w:webHidden/>
              </w:rPr>
              <w:fldChar w:fldCharType="end"/>
            </w:r>
          </w:hyperlink>
        </w:p>
        <w:p w14:paraId="36279B2B" w14:textId="46632895" w:rsidR="00A64D31" w:rsidRDefault="00A64D31">
          <w:pPr>
            <w:pStyle w:val="11"/>
            <w:tabs>
              <w:tab w:val="right" w:leader="dot" w:pos="9345"/>
            </w:tabs>
            <w:rPr>
              <w:rFonts w:asciiTheme="minorHAnsi" w:eastAsiaTheme="minorEastAsia" w:hAnsiTheme="minorHAnsi"/>
              <w:noProof/>
              <w:kern w:val="2"/>
              <w:sz w:val="24"/>
              <w:szCs w:val="24"/>
              <w:lang w:eastAsia="ru-RU"/>
              <w14:ligatures w14:val="standardContextual"/>
            </w:rPr>
          </w:pPr>
          <w:hyperlink w:anchor="_Toc180022682" w:history="1">
            <w:r w:rsidRPr="0002108A">
              <w:rPr>
                <w:rStyle w:val="a8"/>
                <w:noProof/>
                <w:lang w:val="en-US"/>
              </w:rPr>
              <w:t>Conclusion</w:t>
            </w:r>
            <w:r>
              <w:rPr>
                <w:noProof/>
                <w:webHidden/>
              </w:rPr>
              <w:tab/>
            </w:r>
            <w:r>
              <w:rPr>
                <w:noProof/>
                <w:webHidden/>
              </w:rPr>
              <w:fldChar w:fldCharType="begin"/>
            </w:r>
            <w:r>
              <w:rPr>
                <w:noProof/>
                <w:webHidden/>
              </w:rPr>
              <w:instrText xml:space="preserve"> PAGEREF _Toc180022682 \h </w:instrText>
            </w:r>
            <w:r>
              <w:rPr>
                <w:noProof/>
                <w:webHidden/>
              </w:rPr>
            </w:r>
            <w:r>
              <w:rPr>
                <w:noProof/>
                <w:webHidden/>
              </w:rPr>
              <w:fldChar w:fldCharType="separate"/>
            </w:r>
            <w:r w:rsidR="00691514">
              <w:rPr>
                <w:noProof/>
                <w:webHidden/>
              </w:rPr>
              <w:t>13</w:t>
            </w:r>
            <w:r>
              <w:rPr>
                <w:noProof/>
                <w:webHidden/>
              </w:rPr>
              <w:fldChar w:fldCharType="end"/>
            </w:r>
          </w:hyperlink>
        </w:p>
        <w:p w14:paraId="28788B67" w14:textId="3D524A4B" w:rsidR="00A64D31" w:rsidRDefault="00A64D31">
          <w:pPr>
            <w:pStyle w:val="11"/>
            <w:tabs>
              <w:tab w:val="right" w:leader="dot" w:pos="9345"/>
            </w:tabs>
            <w:rPr>
              <w:rFonts w:asciiTheme="minorHAnsi" w:eastAsiaTheme="minorEastAsia" w:hAnsiTheme="minorHAnsi"/>
              <w:noProof/>
              <w:kern w:val="2"/>
              <w:sz w:val="24"/>
              <w:szCs w:val="24"/>
              <w:lang w:eastAsia="ru-RU"/>
              <w14:ligatures w14:val="standardContextual"/>
            </w:rPr>
          </w:pPr>
          <w:hyperlink w:anchor="_Toc180022683" w:history="1">
            <w:r w:rsidRPr="0002108A">
              <w:rPr>
                <w:rStyle w:val="a8"/>
                <w:noProof/>
                <w:lang w:val="en-US"/>
              </w:rPr>
              <w:t>Acknowledgments</w:t>
            </w:r>
            <w:r>
              <w:rPr>
                <w:noProof/>
                <w:webHidden/>
              </w:rPr>
              <w:tab/>
            </w:r>
            <w:r>
              <w:rPr>
                <w:noProof/>
                <w:webHidden/>
              </w:rPr>
              <w:fldChar w:fldCharType="begin"/>
            </w:r>
            <w:r>
              <w:rPr>
                <w:noProof/>
                <w:webHidden/>
              </w:rPr>
              <w:instrText xml:space="preserve"> PAGEREF _Toc180022683 \h </w:instrText>
            </w:r>
            <w:r>
              <w:rPr>
                <w:noProof/>
                <w:webHidden/>
              </w:rPr>
            </w:r>
            <w:r>
              <w:rPr>
                <w:noProof/>
                <w:webHidden/>
              </w:rPr>
              <w:fldChar w:fldCharType="separate"/>
            </w:r>
            <w:r w:rsidR="00691514">
              <w:rPr>
                <w:noProof/>
                <w:webHidden/>
              </w:rPr>
              <w:t>14</w:t>
            </w:r>
            <w:r>
              <w:rPr>
                <w:noProof/>
                <w:webHidden/>
              </w:rPr>
              <w:fldChar w:fldCharType="end"/>
            </w:r>
          </w:hyperlink>
        </w:p>
        <w:p w14:paraId="3388AC89" w14:textId="585173F6" w:rsidR="00A64D31" w:rsidRDefault="00A64D31">
          <w:pPr>
            <w:pStyle w:val="11"/>
            <w:tabs>
              <w:tab w:val="right" w:leader="dot" w:pos="9345"/>
            </w:tabs>
            <w:rPr>
              <w:rFonts w:asciiTheme="minorHAnsi" w:eastAsiaTheme="minorEastAsia" w:hAnsiTheme="minorHAnsi"/>
              <w:noProof/>
              <w:kern w:val="2"/>
              <w:sz w:val="24"/>
              <w:szCs w:val="24"/>
              <w:lang w:eastAsia="ru-RU"/>
              <w14:ligatures w14:val="standardContextual"/>
            </w:rPr>
          </w:pPr>
          <w:hyperlink w:anchor="_Toc180022684" w:history="1">
            <w:r w:rsidRPr="0002108A">
              <w:rPr>
                <w:rStyle w:val="a8"/>
                <w:noProof/>
                <w:lang w:val="en-US"/>
              </w:rPr>
              <w:t>Contents</w:t>
            </w:r>
            <w:r>
              <w:rPr>
                <w:noProof/>
                <w:webHidden/>
              </w:rPr>
              <w:tab/>
            </w:r>
            <w:r>
              <w:rPr>
                <w:noProof/>
                <w:webHidden/>
              </w:rPr>
              <w:fldChar w:fldCharType="begin"/>
            </w:r>
            <w:r>
              <w:rPr>
                <w:noProof/>
                <w:webHidden/>
              </w:rPr>
              <w:instrText xml:space="preserve"> PAGEREF _Toc180022684 \h </w:instrText>
            </w:r>
            <w:r>
              <w:rPr>
                <w:noProof/>
                <w:webHidden/>
              </w:rPr>
            </w:r>
            <w:r>
              <w:rPr>
                <w:noProof/>
                <w:webHidden/>
              </w:rPr>
              <w:fldChar w:fldCharType="separate"/>
            </w:r>
            <w:r w:rsidR="00691514">
              <w:rPr>
                <w:noProof/>
                <w:webHidden/>
              </w:rPr>
              <w:t>15</w:t>
            </w:r>
            <w:r>
              <w:rPr>
                <w:noProof/>
                <w:webHidden/>
              </w:rPr>
              <w:fldChar w:fldCharType="end"/>
            </w:r>
          </w:hyperlink>
        </w:p>
        <w:p w14:paraId="453354FC" w14:textId="1D4FCD80" w:rsidR="00E75D08" w:rsidRDefault="00E75D08">
          <w:r>
            <w:rPr>
              <w:b/>
              <w:bCs/>
            </w:rPr>
            <w:fldChar w:fldCharType="end"/>
          </w:r>
        </w:p>
      </w:sdtContent>
    </w:sdt>
    <w:p w14:paraId="5C882DE3" w14:textId="77777777" w:rsidR="00E75D08" w:rsidRDefault="00E75D08" w:rsidP="000814E0">
      <w:pPr>
        <w:jc w:val="center"/>
        <w:rPr>
          <w:rFonts w:ascii="Arial" w:hAnsi="Arial" w:cs="Arial"/>
          <w:sz w:val="36"/>
          <w:szCs w:val="36"/>
        </w:rPr>
      </w:pPr>
    </w:p>
    <w:p w14:paraId="746ACD68" w14:textId="77777777" w:rsidR="00E75D08" w:rsidRDefault="00E75D08" w:rsidP="000814E0">
      <w:pPr>
        <w:jc w:val="center"/>
        <w:rPr>
          <w:rFonts w:ascii="Arial" w:hAnsi="Arial" w:cs="Arial"/>
          <w:sz w:val="36"/>
          <w:szCs w:val="36"/>
        </w:rPr>
      </w:pPr>
    </w:p>
    <w:p w14:paraId="65BBB8BE" w14:textId="77777777" w:rsidR="00E75D08" w:rsidRDefault="00E75D08" w:rsidP="000814E0">
      <w:pPr>
        <w:jc w:val="center"/>
        <w:rPr>
          <w:rFonts w:ascii="Arial" w:hAnsi="Arial" w:cs="Arial"/>
          <w:sz w:val="36"/>
          <w:szCs w:val="36"/>
        </w:rPr>
      </w:pPr>
    </w:p>
    <w:p w14:paraId="5C8F3B53" w14:textId="77777777" w:rsidR="00E75D08" w:rsidRDefault="00E75D08" w:rsidP="000814E0">
      <w:pPr>
        <w:jc w:val="center"/>
        <w:rPr>
          <w:rFonts w:ascii="Arial" w:hAnsi="Arial" w:cs="Arial"/>
          <w:sz w:val="36"/>
          <w:szCs w:val="36"/>
        </w:rPr>
      </w:pPr>
    </w:p>
    <w:p w14:paraId="25566D46" w14:textId="77777777" w:rsidR="00E75D08" w:rsidRDefault="00E75D08" w:rsidP="000814E0">
      <w:pPr>
        <w:jc w:val="center"/>
        <w:rPr>
          <w:rFonts w:ascii="Arial" w:hAnsi="Arial" w:cs="Arial"/>
          <w:sz w:val="36"/>
          <w:szCs w:val="36"/>
        </w:rPr>
      </w:pPr>
    </w:p>
    <w:p w14:paraId="58B6FC6E" w14:textId="77777777" w:rsidR="00E75D08" w:rsidRDefault="00E75D08" w:rsidP="000814E0">
      <w:pPr>
        <w:jc w:val="center"/>
        <w:rPr>
          <w:rFonts w:ascii="Arial" w:hAnsi="Arial" w:cs="Arial"/>
          <w:sz w:val="36"/>
          <w:szCs w:val="36"/>
        </w:rPr>
      </w:pPr>
    </w:p>
    <w:p w14:paraId="16D81CBA" w14:textId="77777777" w:rsidR="00E75D08" w:rsidRDefault="00E75D08" w:rsidP="000814E0">
      <w:pPr>
        <w:jc w:val="center"/>
        <w:rPr>
          <w:rFonts w:ascii="Arial" w:hAnsi="Arial" w:cs="Arial"/>
          <w:sz w:val="36"/>
          <w:szCs w:val="36"/>
        </w:rPr>
      </w:pPr>
    </w:p>
    <w:p w14:paraId="63534EDA" w14:textId="77777777" w:rsidR="00E75D08" w:rsidRDefault="00E75D08" w:rsidP="000814E0">
      <w:pPr>
        <w:jc w:val="center"/>
        <w:rPr>
          <w:rFonts w:ascii="Arial" w:hAnsi="Arial" w:cs="Arial"/>
          <w:sz w:val="36"/>
          <w:szCs w:val="36"/>
        </w:rPr>
      </w:pPr>
    </w:p>
    <w:p w14:paraId="6D1FA53F" w14:textId="77777777" w:rsidR="00E75D08" w:rsidRDefault="00E75D08" w:rsidP="000814E0">
      <w:pPr>
        <w:jc w:val="center"/>
        <w:rPr>
          <w:rFonts w:ascii="Arial" w:hAnsi="Arial" w:cs="Arial"/>
          <w:sz w:val="36"/>
          <w:szCs w:val="36"/>
        </w:rPr>
      </w:pPr>
    </w:p>
    <w:p w14:paraId="6B81AB4B" w14:textId="77777777" w:rsidR="00E75D08" w:rsidRDefault="00E75D08" w:rsidP="000814E0">
      <w:pPr>
        <w:jc w:val="center"/>
        <w:rPr>
          <w:rFonts w:ascii="Arial" w:hAnsi="Arial" w:cs="Arial"/>
          <w:sz w:val="36"/>
          <w:szCs w:val="36"/>
        </w:rPr>
      </w:pPr>
    </w:p>
    <w:p w14:paraId="40067334" w14:textId="77777777" w:rsidR="00E75D08" w:rsidRDefault="00E75D08" w:rsidP="000814E0">
      <w:pPr>
        <w:jc w:val="center"/>
        <w:rPr>
          <w:rFonts w:ascii="Arial" w:hAnsi="Arial" w:cs="Arial"/>
          <w:sz w:val="36"/>
          <w:szCs w:val="36"/>
        </w:rPr>
      </w:pPr>
    </w:p>
    <w:p w14:paraId="576D914D" w14:textId="77777777" w:rsidR="00E75D08" w:rsidRDefault="00E75D08" w:rsidP="000814E0">
      <w:pPr>
        <w:jc w:val="center"/>
        <w:rPr>
          <w:rFonts w:ascii="Arial" w:hAnsi="Arial" w:cs="Arial"/>
          <w:sz w:val="36"/>
          <w:szCs w:val="36"/>
        </w:rPr>
      </w:pPr>
    </w:p>
    <w:p w14:paraId="4D294691" w14:textId="77777777" w:rsidR="00E75D08" w:rsidRDefault="00E75D08" w:rsidP="000814E0">
      <w:pPr>
        <w:jc w:val="center"/>
        <w:rPr>
          <w:rFonts w:ascii="Arial" w:hAnsi="Arial" w:cs="Arial"/>
          <w:sz w:val="36"/>
          <w:szCs w:val="36"/>
        </w:rPr>
      </w:pPr>
    </w:p>
    <w:p w14:paraId="5FFDBC4A" w14:textId="77777777" w:rsidR="00E75D08" w:rsidRDefault="00E75D08" w:rsidP="000814E0">
      <w:pPr>
        <w:jc w:val="center"/>
        <w:rPr>
          <w:rFonts w:ascii="Arial" w:hAnsi="Arial" w:cs="Arial"/>
          <w:sz w:val="36"/>
          <w:szCs w:val="36"/>
        </w:rPr>
      </w:pPr>
    </w:p>
    <w:p w14:paraId="77906A97" w14:textId="77777777" w:rsidR="00E75D08" w:rsidRDefault="00E75D08" w:rsidP="000814E0">
      <w:pPr>
        <w:jc w:val="center"/>
        <w:rPr>
          <w:rFonts w:ascii="Arial" w:hAnsi="Arial" w:cs="Arial"/>
          <w:sz w:val="36"/>
          <w:szCs w:val="36"/>
        </w:rPr>
      </w:pPr>
    </w:p>
    <w:p w14:paraId="544CB67A" w14:textId="77777777" w:rsidR="00E75D08" w:rsidRDefault="00E75D08" w:rsidP="000814E0">
      <w:pPr>
        <w:jc w:val="center"/>
        <w:rPr>
          <w:rFonts w:ascii="Arial" w:hAnsi="Arial" w:cs="Arial"/>
          <w:sz w:val="36"/>
          <w:szCs w:val="36"/>
        </w:rPr>
      </w:pPr>
    </w:p>
    <w:p w14:paraId="3088BC42" w14:textId="77777777" w:rsidR="00E75D08" w:rsidRDefault="00E75D08" w:rsidP="000814E0">
      <w:pPr>
        <w:jc w:val="center"/>
        <w:rPr>
          <w:rFonts w:ascii="Arial" w:hAnsi="Arial" w:cs="Arial"/>
          <w:sz w:val="36"/>
          <w:szCs w:val="36"/>
        </w:rPr>
      </w:pPr>
    </w:p>
    <w:p w14:paraId="2300BB7B" w14:textId="77777777" w:rsidR="00E75D08" w:rsidRDefault="00E75D08" w:rsidP="000814E0">
      <w:pPr>
        <w:jc w:val="center"/>
        <w:rPr>
          <w:rFonts w:ascii="Arial" w:hAnsi="Arial" w:cs="Arial"/>
          <w:sz w:val="36"/>
          <w:szCs w:val="36"/>
        </w:rPr>
      </w:pPr>
    </w:p>
    <w:p w14:paraId="22ECF715" w14:textId="77777777" w:rsidR="00E75D08" w:rsidRDefault="00E75D08" w:rsidP="000814E0">
      <w:pPr>
        <w:jc w:val="center"/>
        <w:rPr>
          <w:rFonts w:ascii="Arial" w:hAnsi="Arial" w:cs="Arial"/>
          <w:sz w:val="36"/>
          <w:szCs w:val="36"/>
        </w:rPr>
      </w:pPr>
    </w:p>
    <w:p w14:paraId="71AB1EE4" w14:textId="77777777" w:rsidR="00E75D08" w:rsidRDefault="00E75D08" w:rsidP="000814E0">
      <w:pPr>
        <w:jc w:val="center"/>
        <w:rPr>
          <w:rFonts w:ascii="Arial" w:hAnsi="Arial" w:cs="Arial"/>
          <w:sz w:val="36"/>
          <w:szCs w:val="36"/>
        </w:rPr>
      </w:pPr>
    </w:p>
    <w:p w14:paraId="712D3BFF" w14:textId="77777777" w:rsidR="00E75D08" w:rsidRDefault="00E75D08" w:rsidP="000814E0">
      <w:pPr>
        <w:jc w:val="center"/>
        <w:rPr>
          <w:rFonts w:ascii="Arial" w:hAnsi="Arial" w:cs="Arial"/>
          <w:sz w:val="36"/>
          <w:szCs w:val="36"/>
        </w:rPr>
      </w:pPr>
    </w:p>
    <w:p w14:paraId="5B822A93" w14:textId="77777777" w:rsidR="00E75D08" w:rsidRDefault="00E75D08" w:rsidP="000814E0">
      <w:pPr>
        <w:jc w:val="center"/>
        <w:rPr>
          <w:rFonts w:ascii="Arial" w:hAnsi="Arial" w:cs="Arial"/>
          <w:sz w:val="36"/>
          <w:szCs w:val="36"/>
        </w:rPr>
      </w:pPr>
    </w:p>
    <w:p w14:paraId="6E623BEA" w14:textId="77777777" w:rsidR="00E75D08" w:rsidRDefault="00E75D08" w:rsidP="000814E0">
      <w:pPr>
        <w:jc w:val="center"/>
        <w:rPr>
          <w:rFonts w:ascii="Arial" w:hAnsi="Arial" w:cs="Arial"/>
          <w:sz w:val="36"/>
          <w:szCs w:val="36"/>
        </w:rPr>
      </w:pPr>
    </w:p>
    <w:p w14:paraId="51C0C062" w14:textId="77777777" w:rsidR="00E75D08" w:rsidRDefault="00E75D08" w:rsidP="000814E0">
      <w:pPr>
        <w:jc w:val="center"/>
        <w:rPr>
          <w:rFonts w:ascii="Arial" w:hAnsi="Arial" w:cs="Arial"/>
          <w:sz w:val="36"/>
          <w:szCs w:val="36"/>
        </w:rPr>
      </w:pPr>
    </w:p>
    <w:p w14:paraId="60779816" w14:textId="77777777" w:rsidR="00E75D08" w:rsidRPr="0056036F" w:rsidRDefault="00E75D08" w:rsidP="00D175D0">
      <w:pPr>
        <w:rPr>
          <w:rFonts w:ascii="Arial" w:hAnsi="Arial" w:cs="Arial"/>
          <w:sz w:val="36"/>
          <w:szCs w:val="36"/>
          <w:lang w:val="en-US"/>
        </w:rPr>
      </w:pPr>
    </w:p>
    <w:p w14:paraId="4A555BA2" w14:textId="1E9E85C8" w:rsidR="00E75D08" w:rsidRDefault="007723F3" w:rsidP="007723F3">
      <w:pPr>
        <w:pStyle w:val="1"/>
        <w:rPr>
          <w:lang w:val="en-GB"/>
        </w:rPr>
      </w:pPr>
      <w:bookmarkStart w:id="1" w:name="_Toc180022679"/>
      <w:r>
        <w:rPr>
          <w:lang w:val="en-GB"/>
        </w:rPr>
        <w:lastRenderedPageBreak/>
        <w:t>Introduction</w:t>
      </w:r>
      <w:bookmarkEnd w:id="1"/>
    </w:p>
    <w:p w14:paraId="20D823F3" w14:textId="77777777" w:rsidR="007723F3" w:rsidRDefault="007723F3" w:rsidP="007723F3">
      <w:pPr>
        <w:rPr>
          <w:lang w:val="en-GB"/>
        </w:rPr>
      </w:pPr>
    </w:p>
    <w:p w14:paraId="43F2C712" w14:textId="72D98CB0" w:rsidR="007723F3" w:rsidRDefault="00F93165" w:rsidP="00EE0608">
      <w:pPr>
        <w:ind w:firstLine="708"/>
        <w:jc w:val="both"/>
        <w:rPr>
          <w:rFonts w:cs="Times New Roman"/>
          <w:lang w:val="en-GB"/>
        </w:rPr>
      </w:pPr>
      <w:r>
        <w:rPr>
          <w:rFonts w:cs="Times New Roman"/>
          <w:lang w:val="en-GB"/>
        </w:rPr>
        <w:t>β-Ga</w:t>
      </w:r>
      <w:r>
        <w:rPr>
          <w:rFonts w:cs="Times New Roman"/>
          <w:vertAlign w:val="subscript"/>
          <w:lang w:val="en-GB"/>
        </w:rPr>
        <w:t>2</w:t>
      </w:r>
      <w:r>
        <w:rPr>
          <w:rFonts w:cs="Times New Roman"/>
          <w:lang w:val="en-GB"/>
        </w:rPr>
        <w:t>O</w:t>
      </w:r>
      <w:r>
        <w:rPr>
          <w:rFonts w:cs="Times New Roman"/>
          <w:vertAlign w:val="subscript"/>
          <w:lang w:val="en-GB"/>
        </w:rPr>
        <w:t>3</w:t>
      </w:r>
      <w:r>
        <w:rPr>
          <w:rFonts w:cs="Times New Roman"/>
          <w:lang w:val="en-GB"/>
        </w:rPr>
        <w:t xml:space="preserve"> is an ultra-wide bandgap semiconductor and as such can be implemented in a variety of high-power and high-voltage devices</w:t>
      </w:r>
      <w:r w:rsidR="00C76732">
        <w:rPr>
          <w:rFonts w:cs="Times New Roman"/>
          <w:lang w:val="en-GB"/>
        </w:rPr>
        <w:fldChar w:fldCharType="begin" w:fldLock="1"/>
      </w:r>
      <w:r w:rsidR="00091F8B">
        <w:rPr>
          <w:rFonts w:cs="Times New Roman"/>
          <w:lang w:val="en-GB"/>
        </w:rPr>
        <w:instrText>ADDIN CSL_CITATION {"citationItems":[{"id":"ITEM-1","itemData":{"DOI":"10.1109/LED.2019.2920366","ISSN":"15580563","abstract":"As an ultra-wide bandgap semiconductor, β-Ga2O3 has attracted great attention for high-power, high-voltage, and optoelectronic applications. However, until now, high-frequency performance of gallium oxide devices has been limited to relatively low current gain cutoff frequencies below 5 GHz. Here, we show that highly localized delta-doping designs can enable high-sheet-charge density to enable devices with short gate lengths that allow high-frequency operation. Field-effect transistors with a gate length of 120 nm on such delta-doped β-Ga2O3 are reported here with extrinsic unity current gain frequency of 27 GHz. The device has a peak drain current of 260 mA/mm, transconductance (gm) of 44 mS/mm, and three-terminal off-state breakdown voltage of 150 V. These results demonstrate that the potential of β-Ga2O3 for future RF and millimeter-wave device applications.","author":[{"dropping-particle":"","family":"Xia","given":"Zhanbo","non-dropping-particle":"","parse-names":false,"suffix":""},{"dropping-particle":"","family":"Xue","given":"Hao","non-dropping-particle":"","parse-names":false,"suffix":""},{"dropping-particle":"","family":"Joishi","given":"Chandan","non-dropping-particle":"","parse-names":false,"suffix":""},{"dropping-particle":"","family":"McGlone","given":"Joe","non-dropping-particle":"","parse-names":false,"suffix":""},{"dropping-particle":"","family":"Kalarickal","given":"Nidhin Kurian","non-dropping-particle":"","parse-names":false,"suffix":""},{"dropping-particle":"","family":"Sohel","given":"Shahadat H.","non-dropping-particle":"","parse-names":false,"suffix":""},{"dropping-particle":"","family":"Brenner","given":"Mark","non-dropping-particle":"","parse-names":false,"suffix":""},{"dropping-particle":"","family":"Arehart","given":"Aaron","non-dropping-particle":"","parse-names":false,"suffix":""},{"dropping-particle":"","family":"Ringel","given":"Steven","non-dropping-particle":"","parse-names":false,"suffix":""},{"dropping-particle":"","family":"Lodha","given":"Saurabh","non-dropping-particle":"","parse-names":false,"suffix":""},{"dropping-particle":"","family":"Lu","given":"Wu","non-dropping-particle":"","parse-names":false,"suffix":""},{"dropping-particle":"","family":"Rajan","given":"Siddharth","non-dropping-particle":"","parse-names":false,"suffix":""}],"container-title":"IEEE Electron Device Letters","id":"ITEM-1","issue":"7","issued":{"date-parts":[["2019","7","1"]]},"page":"1052-1055","publisher":"Institute of Electrical and Electronics Engineers Inc.","title":"β-Ga2O3 delta-doped field-effect transistors with current gain cutoff frequency of 27 GHz","type":"article-journal","volume":"40"},"uris":["http://www.mendeley.com/documents/?uuid=ed4429af-692a-33d7-b658-9811749e4ce0"]}],"mendeley":{"formattedCitation":"&lt;sup&gt;5&lt;/sup&gt;","plainTextFormattedCitation":"5","previouslyFormattedCitation":"&lt;sup&gt;5&lt;/sup&gt;"},"properties":{"noteIndex":0},"schema":"https://github.com/citation-style-language/schema/raw/master/csl-citation.json"}</w:instrText>
      </w:r>
      <w:r w:rsidR="00C76732">
        <w:rPr>
          <w:rFonts w:cs="Times New Roman"/>
          <w:lang w:val="en-GB"/>
        </w:rPr>
        <w:fldChar w:fldCharType="separate"/>
      </w:r>
      <w:r w:rsidR="00D17AA8" w:rsidRPr="00D17AA8">
        <w:rPr>
          <w:rFonts w:cs="Times New Roman"/>
          <w:noProof/>
          <w:vertAlign w:val="superscript"/>
          <w:lang w:val="en-GB"/>
        </w:rPr>
        <w:t>5</w:t>
      </w:r>
      <w:r w:rsidR="00C76732">
        <w:rPr>
          <w:rFonts w:cs="Times New Roman"/>
          <w:lang w:val="en-GB"/>
        </w:rPr>
        <w:fldChar w:fldCharType="end"/>
      </w:r>
      <w:r>
        <w:rPr>
          <w:rFonts w:cs="Times New Roman"/>
          <w:lang w:val="en-GB"/>
        </w:rPr>
        <w:t xml:space="preserve">, with a high potential for space applications. Thus, it is necessary to study radiation damages in this material, spanning all sorts of radiation sources. One of </w:t>
      </w:r>
      <w:r w:rsidR="008E5EAD">
        <w:rPr>
          <w:rFonts w:cs="Times New Roman"/>
          <w:lang w:val="en-GB"/>
        </w:rPr>
        <w:t>these sources</w:t>
      </w:r>
      <w:r>
        <w:rPr>
          <w:rFonts w:cs="Times New Roman"/>
          <w:lang w:val="en-GB"/>
        </w:rPr>
        <w:t xml:space="preserve"> are swift heavy ions (SHIs), </w:t>
      </w:r>
      <w:r w:rsidR="00C76732">
        <w:rPr>
          <w:rFonts w:cs="Times New Roman"/>
          <w:lang w:val="en-GB"/>
        </w:rPr>
        <w:t xml:space="preserve">which are a part of cosmic rays.  </w:t>
      </w:r>
    </w:p>
    <w:p w14:paraId="1B0D467A" w14:textId="58A68E02" w:rsidR="0047359D" w:rsidRPr="00A946D8" w:rsidRDefault="004F5C61" w:rsidP="00EE0608">
      <w:pPr>
        <w:ind w:firstLine="708"/>
        <w:jc w:val="both"/>
        <w:rPr>
          <w:rFonts w:cs="Times New Roman"/>
          <w:lang w:val="en-US"/>
        </w:rPr>
      </w:pPr>
      <w:r>
        <w:rPr>
          <w:rFonts w:cs="Times New Roman"/>
          <w:lang w:val="en-GB"/>
        </w:rPr>
        <w:t xml:space="preserve">Existing models which are used to describe process of tracks formation, such as </w:t>
      </w:r>
      <w:r w:rsidR="00577D57">
        <w:rPr>
          <w:rFonts w:cs="Times New Roman"/>
          <w:lang w:val="en-GB"/>
        </w:rPr>
        <w:t>inelastic thermal spike (</w:t>
      </w:r>
      <w:proofErr w:type="spellStart"/>
      <w:r w:rsidR="00577D57">
        <w:rPr>
          <w:rFonts w:cs="Times New Roman"/>
          <w:lang w:val="en-GB"/>
        </w:rPr>
        <w:t>i</w:t>
      </w:r>
      <w:proofErr w:type="spellEnd"/>
      <w:r w:rsidR="00577D57">
        <w:rPr>
          <w:rFonts w:cs="Times New Roman"/>
          <w:lang w:val="en-GB"/>
        </w:rPr>
        <w:t xml:space="preserve">-TS), despite their simplicity venture beyond their limits of applicability, due to extreme nature of SHI tracks. Thus, it is </w:t>
      </w:r>
      <w:r w:rsidR="00577D57">
        <w:rPr>
          <w:rFonts w:cs="Times New Roman"/>
          <w:lang w:val="en-US"/>
        </w:rPr>
        <w:t>rational to try different approach – create a model which describe</w:t>
      </w:r>
      <w:r w:rsidR="00A946D8">
        <w:rPr>
          <w:rFonts w:cs="Times New Roman"/>
          <w:lang w:val="en-US"/>
        </w:rPr>
        <w:t>s</w:t>
      </w:r>
      <w:r w:rsidR="00577D57">
        <w:rPr>
          <w:rFonts w:cs="Times New Roman"/>
          <w:lang w:val="en-US"/>
        </w:rPr>
        <w:t xml:space="preserve"> each consecutive stage of the studied process and</w:t>
      </w:r>
      <w:r>
        <w:rPr>
          <w:rFonts w:cs="Times New Roman"/>
          <w:lang w:val="en-GB"/>
        </w:rPr>
        <w:t xml:space="preserve"> </w:t>
      </w:r>
      <w:r w:rsidR="00577D57">
        <w:rPr>
          <w:rFonts w:cs="Times New Roman"/>
          <w:lang w:val="en-GB"/>
        </w:rPr>
        <w:t xml:space="preserve">forms precise initial conditions for a subsequent step. </w:t>
      </w:r>
    </w:p>
    <w:p w14:paraId="2502D46E" w14:textId="77777777" w:rsidR="00D17AA8" w:rsidRDefault="00FD72B7" w:rsidP="00EE0608">
      <w:pPr>
        <w:ind w:firstLine="708"/>
        <w:jc w:val="both"/>
        <w:rPr>
          <w:rFonts w:cs="Times New Roman"/>
          <w:lang w:val="en-GB"/>
        </w:rPr>
      </w:pPr>
      <w:r>
        <w:rPr>
          <w:rFonts w:cs="Times New Roman"/>
          <w:lang w:val="en-GB"/>
        </w:rPr>
        <w:t xml:space="preserve">In this study a multiscale model is used to visualize the damages </w:t>
      </w:r>
      <w:r>
        <w:rPr>
          <w:rFonts w:cs="Times New Roman"/>
          <w:lang w:val="en-US"/>
        </w:rPr>
        <w:t xml:space="preserve">caused by SHI to a crystal of </w:t>
      </w:r>
      <w:r>
        <w:rPr>
          <w:rFonts w:cs="Times New Roman"/>
          <w:lang w:val="en-GB"/>
        </w:rPr>
        <w:t>β-Ga</w:t>
      </w:r>
      <w:r>
        <w:rPr>
          <w:rFonts w:cs="Times New Roman"/>
          <w:vertAlign w:val="subscript"/>
          <w:lang w:val="en-GB"/>
        </w:rPr>
        <w:t>2</w:t>
      </w:r>
      <w:r>
        <w:rPr>
          <w:rFonts w:cs="Times New Roman"/>
          <w:lang w:val="en-GB"/>
        </w:rPr>
        <w:t>O</w:t>
      </w:r>
      <w:r>
        <w:rPr>
          <w:rFonts w:cs="Times New Roman"/>
          <w:vertAlign w:val="subscript"/>
          <w:lang w:val="en-GB"/>
        </w:rPr>
        <w:t>3</w:t>
      </w:r>
      <w:r>
        <w:rPr>
          <w:rFonts w:cs="Times New Roman"/>
          <w:lang w:val="en-GB"/>
        </w:rPr>
        <w:t>.</w:t>
      </w:r>
    </w:p>
    <w:p w14:paraId="56E39985" w14:textId="12C8CE4A" w:rsidR="00C76732" w:rsidRDefault="00FD72B7" w:rsidP="00EE0608">
      <w:pPr>
        <w:ind w:firstLine="708"/>
        <w:jc w:val="both"/>
        <w:rPr>
          <w:rFonts w:cs="Times New Roman"/>
          <w:lang w:val="en-US"/>
        </w:rPr>
      </w:pPr>
      <w:r>
        <w:rPr>
          <w:rFonts w:cs="Times New Roman"/>
          <w:lang w:val="en-GB"/>
        </w:rPr>
        <w:t xml:space="preserve">First, </w:t>
      </w:r>
      <w:r w:rsidR="006571F6">
        <w:rPr>
          <w:rFonts w:cs="Times New Roman"/>
          <w:lang w:val="en-GB"/>
        </w:rPr>
        <w:t xml:space="preserve">TREKIS code is used to describe the interaction between SHI beam and the targets lattice, including excitement of target’s electron system, transfer of energy from it to the atomic lattice and secondary cascades of ionisation. </w:t>
      </w:r>
      <w:r w:rsidR="00D17AA8">
        <w:rPr>
          <w:rFonts w:cs="Times New Roman"/>
          <w:lang w:val="en-GB"/>
        </w:rPr>
        <w:t>TREKIS code is a Monte-Carlo</w:t>
      </w:r>
      <w:r w:rsidR="00D175D0">
        <w:rPr>
          <w:rFonts w:cs="Times New Roman"/>
          <w:lang w:val="en-GB"/>
        </w:rPr>
        <w:t xml:space="preserve"> (MC)</w:t>
      </w:r>
      <w:r w:rsidR="00D17AA8">
        <w:rPr>
          <w:rFonts w:cs="Times New Roman"/>
          <w:lang w:val="en-GB"/>
        </w:rPr>
        <w:t xml:space="preserve"> model which is based on </w:t>
      </w:r>
      <w:r w:rsidR="00D17AA8">
        <w:rPr>
          <w:rFonts w:cs="Times New Roman"/>
          <w:lang w:val="en-US"/>
        </w:rPr>
        <w:t>dynamical structural factor and complex dielectric function formalisms. To achieve credibility, as MC is a random process, in this study the number of iterations was chosen to be 1000.</w:t>
      </w:r>
    </w:p>
    <w:p w14:paraId="03706F79" w14:textId="24477905" w:rsidR="00D17AA8" w:rsidRDefault="0047359D" w:rsidP="00EE0608">
      <w:pPr>
        <w:ind w:firstLine="708"/>
        <w:jc w:val="both"/>
        <w:rPr>
          <w:lang w:val="en-US"/>
        </w:rPr>
      </w:pPr>
      <w:r>
        <w:rPr>
          <w:lang w:val="en-US"/>
        </w:rPr>
        <w:t xml:space="preserve">Then, LAMMPS software is used to model relaxation of the target. LAMMPS uses </w:t>
      </w:r>
      <w:r w:rsidR="00D175D0">
        <w:rPr>
          <w:lang w:val="en-GB"/>
        </w:rPr>
        <w:t xml:space="preserve">results obtained by TREKIS </w:t>
      </w:r>
      <w:r w:rsidR="00D175D0">
        <w:rPr>
          <w:lang w:val="en-US"/>
        </w:rPr>
        <w:t xml:space="preserve">as initial conditions and then uses molecular dynamics (MD) to simulate physical movement of atoms by integrating their motion equations. It is necessary to choose suitable inter-atomic potential for any given material for the correct operation of LAMMPS, so such a model was found and tested. </w:t>
      </w:r>
    </w:p>
    <w:p w14:paraId="38E17F6E" w14:textId="092E57FC" w:rsidR="00D175D0" w:rsidRPr="00563B9F" w:rsidRDefault="00563B9F" w:rsidP="00EE0608">
      <w:pPr>
        <w:ind w:firstLine="708"/>
        <w:jc w:val="both"/>
        <w:rPr>
          <w:lang w:val="en-US"/>
        </w:rPr>
      </w:pPr>
      <w:r>
        <w:rPr>
          <w:lang w:val="en-US"/>
        </w:rPr>
        <w:t xml:space="preserve">Lastly, the acquired simulated results for Kr SHI with an energy of 460 MeV are compared with experimental data, obtained by </w:t>
      </w:r>
      <w:r w:rsidRPr="00563B9F">
        <w:rPr>
          <w:lang w:val="en-US"/>
        </w:rPr>
        <w:t>transmission electron microscopy (TEM)</w:t>
      </w:r>
      <w:r>
        <w:rPr>
          <w:lang w:val="en-US"/>
        </w:rPr>
        <w:t>.</w:t>
      </w:r>
    </w:p>
    <w:p w14:paraId="3F2D3B45" w14:textId="77777777" w:rsidR="00E75D08" w:rsidRPr="00563B9F" w:rsidRDefault="00E75D08" w:rsidP="000814E0">
      <w:pPr>
        <w:jc w:val="center"/>
        <w:rPr>
          <w:rFonts w:ascii="Arial" w:hAnsi="Arial" w:cs="Arial"/>
          <w:sz w:val="36"/>
          <w:szCs w:val="36"/>
          <w:lang w:val="en-US"/>
        </w:rPr>
      </w:pPr>
    </w:p>
    <w:p w14:paraId="6510F882" w14:textId="77777777" w:rsidR="00E75D08" w:rsidRPr="00F93165" w:rsidRDefault="00E75D08" w:rsidP="000814E0">
      <w:pPr>
        <w:jc w:val="center"/>
        <w:rPr>
          <w:rFonts w:ascii="Arial" w:hAnsi="Arial" w:cs="Arial"/>
          <w:sz w:val="36"/>
          <w:szCs w:val="36"/>
          <w:lang w:val="en-US"/>
        </w:rPr>
      </w:pPr>
    </w:p>
    <w:p w14:paraId="52627411" w14:textId="77777777" w:rsidR="00E75D08" w:rsidRPr="00F93165" w:rsidRDefault="00E75D08" w:rsidP="00E75D08">
      <w:pPr>
        <w:rPr>
          <w:rFonts w:ascii="Arial" w:hAnsi="Arial" w:cs="Arial"/>
          <w:sz w:val="36"/>
          <w:szCs w:val="36"/>
          <w:lang w:val="en-US"/>
        </w:rPr>
      </w:pPr>
    </w:p>
    <w:p w14:paraId="0FC330D5" w14:textId="77777777" w:rsidR="00E75D08" w:rsidRDefault="00E75D08" w:rsidP="00E75D08">
      <w:pPr>
        <w:rPr>
          <w:rFonts w:ascii="Arial" w:hAnsi="Arial" w:cs="Arial"/>
          <w:lang w:val="en-US"/>
        </w:rPr>
      </w:pPr>
    </w:p>
    <w:p w14:paraId="45716F55" w14:textId="77777777" w:rsidR="004B135A" w:rsidRDefault="004B135A" w:rsidP="00E75D08">
      <w:pPr>
        <w:rPr>
          <w:rFonts w:ascii="Arial" w:hAnsi="Arial" w:cs="Arial"/>
          <w:lang w:val="en-US"/>
        </w:rPr>
      </w:pPr>
    </w:p>
    <w:p w14:paraId="3FEBB042" w14:textId="77777777" w:rsidR="004B135A" w:rsidRDefault="004B135A" w:rsidP="00E75D08">
      <w:pPr>
        <w:rPr>
          <w:rFonts w:ascii="Arial" w:hAnsi="Arial" w:cs="Arial"/>
          <w:lang w:val="en-US"/>
        </w:rPr>
      </w:pPr>
    </w:p>
    <w:p w14:paraId="55BEA279" w14:textId="77777777" w:rsidR="004B135A" w:rsidRDefault="004B135A" w:rsidP="00E75D08">
      <w:pPr>
        <w:rPr>
          <w:rFonts w:ascii="Arial" w:hAnsi="Arial" w:cs="Arial"/>
          <w:lang w:val="en-US"/>
        </w:rPr>
      </w:pPr>
    </w:p>
    <w:p w14:paraId="7E9F31A3" w14:textId="77777777" w:rsidR="004B135A" w:rsidRDefault="004B135A" w:rsidP="00E75D08">
      <w:pPr>
        <w:rPr>
          <w:rFonts w:ascii="Arial" w:hAnsi="Arial" w:cs="Arial"/>
          <w:lang w:val="en-US"/>
        </w:rPr>
      </w:pPr>
    </w:p>
    <w:p w14:paraId="079226AC" w14:textId="77777777" w:rsidR="004B135A" w:rsidRDefault="004B135A" w:rsidP="00E75D08">
      <w:pPr>
        <w:rPr>
          <w:rFonts w:ascii="Arial" w:hAnsi="Arial" w:cs="Arial"/>
          <w:lang w:val="en-US"/>
        </w:rPr>
      </w:pPr>
    </w:p>
    <w:p w14:paraId="613FCAE8" w14:textId="77777777" w:rsidR="004B135A" w:rsidRDefault="004B135A" w:rsidP="00E75D08">
      <w:pPr>
        <w:rPr>
          <w:rFonts w:ascii="Arial" w:hAnsi="Arial" w:cs="Arial"/>
          <w:lang w:val="en-US"/>
        </w:rPr>
      </w:pPr>
    </w:p>
    <w:p w14:paraId="38737B21" w14:textId="77777777" w:rsidR="004B135A" w:rsidRDefault="004B135A" w:rsidP="00E75D08">
      <w:pPr>
        <w:rPr>
          <w:rFonts w:ascii="Arial" w:hAnsi="Arial" w:cs="Arial"/>
          <w:lang w:val="en-US"/>
        </w:rPr>
      </w:pPr>
    </w:p>
    <w:p w14:paraId="6DA1CFCC" w14:textId="77777777" w:rsidR="004B135A" w:rsidRDefault="004B135A" w:rsidP="00E75D08">
      <w:pPr>
        <w:rPr>
          <w:rFonts w:ascii="Arial" w:hAnsi="Arial" w:cs="Arial"/>
          <w:lang w:val="en-US"/>
        </w:rPr>
      </w:pPr>
    </w:p>
    <w:p w14:paraId="6BDF06BC" w14:textId="77777777" w:rsidR="004B135A" w:rsidRDefault="004B135A" w:rsidP="00E75D08">
      <w:pPr>
        <w:rPr>
          <w:rFonts w:ascii="Arial" w:hAnsi="Arial" w:cs="Arial"/>
          <w:lang w:val="en-US"/>
        </w:rPr>
      </w:pPr>
    </w:p>
    <w:p w14:paraId="2A06DAA2" w14:textId="77777777" w:rsidR="004B135A" w:rsidRDefault="004B135A" w:rsidP="00E75D08">
      <w:pPr>
        <w:rPr>
          <w:rFonts w:ascii="Arial" w:hAnsi="Arial" w:cs="Arial"/>
          <w:lang w:val="en-US"/>
        </w:rPr>
      </w:pPr>
    </w:p>
    <w:p w14:paraId="2A139B69" w14:textId="39F848E5" w:rsidR="004B135A" w:rsidRPr="00430322" w:rsidRDefault="00430322" w:rsidP="00430322">
      <w:pPr>
        <w:pStyle w:val="1"/>
        <w:numPr>
          <w:ilvl w:val="0"/>
          <w:numId w:val="1"/>
        </w:numPr>
        <w:rPr>
          <w:lang w:val="en-US"/>
        </w:rPr>
      </w:pPr>
      <w:bookmarkStart w:id="2" w:name="_Toc180022680"/>
      <w:r>
        <w:rPr>
          <w:lang w:val="en-US"/>
        </w:rPr>
        <w:lastRenderedPageBreak/>
        <w:t>Monte-Carlo model of Ga</w:t>
      </w:r>
      <w:r>
        <w:rPr>
          <w:vertAlign w:val="subscript"/>
          <w:lang w:val="en-US"/>
        </w:rPr>
        <w:t>2</w:t>
      </w:r>
      <w:r>
        <w:rPr>
          <w:lang w:val="en-US"/>
        </w:rPr>
        <w:t>O</w:t>
      </w:r>
      <w:r>
        <w:rPr>
          <w:vertAlign w:val="subscript"/>
          <w:lang w:val="en-US"/>
        </w:rPr>
        <w:t>3</w:t>
      </w:r>
      <w:r>
        <w:rPr>
          <w:lang w:val="en-US"/>
        </w:rPr>
        <w:t xml:space="preserve"> using TREKIS</w:t>
      </w:r>
      <w:bookmarkEnd w:id="2"/>
    </w:p>
    <w:p w14:paraId="5A2BFE14" w14:textId="77777777" w:rsidR="00430322" w:rsidRPr="00430322" w:rsidRDefault="00430322" w:rsidP="00E66894">
      <w:pPr>
        <w:rPr>
          <w:lang w:val="en-US"/>
        </w:rPr>
      </w:pPr>
    </w:p>
    <w:p w14:paraId="1574C553" w14:textId="4C2C63DA" w:rsidR="00430322" w:rsidRDefault="00C16378" w:rsidP="00EE0608">
      <w:pPr>
        <w:ind w:firstLine="360"/>
        <w:jc w:val="both"/>
        <w:rPr>
          <w:rFonts w:eastAsiaTheme="minorEastAsia"/>
          <w:lang w:val="en-US"/>
        </w:rPr>
      </w:pPr>
      <w:r>
        <w:rPr>
          <w:lang w:val="en-US"/>
        </w:rPr>
        <w:t xml:space="preserve">In Born approximation </w:t>
      </w:r>
      <w:r w:rsidR="00201FB0" w:rsidRPr="00201FB0">
        <w:rPr>
          <w:lang w:val="en-US"/>
        </w:rPr>
        <w:t xml:space="preserve">scattering cross section </w:t>
      </w:r>
      <w:r w:rsidR="00201FB0">
        <w:rPr>
          <w:lang w:val="en-US"/>
        </w:rPr>
        <w:t>of a particle on a system of bound particles can be expressed as a product of cross section of interaction with a free diffuser and dynamical structural factor</w:t>
      </w:r>
      <w:r w:rsidR="00F06A62">
        <w:rPr>
          <w:lang w:val="en-US"/>
        </w:rPr>
        <w:fldChar w:fldCharType="begin" w:fldLock="1"/>
      </w:r>
      <w:r w:rsidR="00696FA4">
        <w:rPr>
          <w:lang w:val="en-US"/>
        </w:rPr>
        <w:instrText>ADDIN CSL_CITATION {"citationItems":[{"id":"ITEM-1","itemData":{"DOI":"10.1103/PhysRev.95.249","ISSN":"0031899X","abstract":"A natural time-dependent generalization is given for the well-known pair distribution function g(r) of systems of interacting particles. The pair distribution in space and time thus defined, denoted by G(r,t), gives rise to a very simple and entirely general expression for the angular and energy distribution of Born approximation scattering by the system. This expression is the natural extension of the familiar Zernike-Prins formula to scattering in which the energy transfers are not negligible compared to the energy of the scattered particle. It is therefore of particular interest for scattering of slow neutrons by general systems of interacting particles: G is then the proper function in terms of which to analyze the scattering data. After defining the G function and expressing the Born approximation scattering formula in terms of it, the paper studies its general properties and indicates its role for neutron scattering. The qualitative behavior of G for liquids and dense gases is then described and the long-range part exhibited by the function near the critical point is calculated. The explicit expression of G for crystals and for ideal quantum gases is briefly derived and discussed. © 1954 The American Physical Society.","author":[{"dropping-particle":"","family":"Hove","given":"Léon","non-dropping-particle":"Van","parse-names":false,"suffix":""}],"container-title":"Physical Review","id":"ITEM-1","issue":"1","issued":{"date-parts":[["1954","7","1"]]},"page":"249","publisher":"American Physical Society","title":"Correlations in Space and Time and Born Approximation Scattering in Systems of Interacting Particles","type":"article-journal","volume":"95"},"uris":["http://www.mendeley.com/documents/?uuid=9112b4ff-4d60-3d5e-b145-118431b7180a"]}],"mendeley":{"formattedCitation":"&lt;sup&gt;6&lt;/sup&gt;","plainTextFormattedCitation":"6","previouslyFormattedCitation":"&lt;sup&gt;7&lt;/sup&gt;"},"properties":{"noteIndex":0},"schema":"https://github.com/citation-style-language/schema/raw/master/csl-citation.json"}</w:instrText>
      </w:r>
      <w:r w:rsidR="00F06A62">
        <w:rPr>
          <w:lang w:val="en-US"/>
        </w:rPr>
        <w:fldChar w:fldCharType="separate"/>
      </w:r>
      <w:r w:rsidR="00696FA4" w:rsidRPr="00696FA4">
        <w:rPr>
          <w:noProof/>
          <w:vertAlign w:val="superscript"/>
          <w:lang w:val="en-US"/>
        </w:rPr>
        <w:t>6</w:t>
      </w:r>
      <w:r w:rsidR="00F06A62">
        <w:rPr>
          <w:lang w:val="en-US"/>
        </w:rPr>
        <w:fldChar w:fldCharType="end"/>
      </w:r>
      <w:r w:rsidR="00201FB0">
        <w:rPr>
          <w:lang w:val="en-US"/>
        </w:rPr>
        <w:t xml:space="preserve"> </w:t>
      </w:r>
      <m:oMath>
        <m:r>
          <w:rPr>
            <w:rFonts w:ascii="Cambria Math" w:hAnsi="Cambria Math"/>
          </w:rPr>
          <m:t>S</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oMath>
      <w:r w:rsidR="00201FB0">
        <w:rPr>
          <w:rFonts w:eastAsiaTheme="minorEastAsia"/>
          <w:lang w:val="en-US"/>
        </w:rPr>
        <w:t xml:space="preserve">. Dynamical structural factor is a Fourier-image of pair correlation function, and it considers space-time correlations in a system of diffusers. Also, dynamical structural factor is linked with the complex dielectric function, </w:t>
      </w:r>
      <m:oMath>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oMath>
      <w:r w:rsidR="00201FB0">
        <w:rPr>
          <w:rFonts w:eastAsiaTheme="minorEastAsia"/>
          <w:lang w:val="en-US"/>
        </w:rPr>
        <w:t>, and it allows for scattering cross section to be expressed as such:</w:t>
      </w:r>
    </w:p>
    <w:p w14:paraId="679FD98E" w14:textId="0C266A82" w:rsidR="00201FB0" w:rsidRPr="00201FB0" w:rsidRDefault="00000000" w:rsidP="00201FB0">
      <w:pPr>
        <w:ind w:firstLine="360"/>
        <w:rPr>
          <w:rFonts w:eastAsiaTheme="minorEastAsia"/>
          <w:lang w:val="en-US"/>
        </w:rPr>
      </w:pPr>
      <m:oMathPara>
        <m:oMath>
          <m:f>
            <m:fPr>
              <m:ctrlPr>
                <w:rPr>
                  <w:rFonts w:ascii="Cambria Math" w:hAnsi="Cambria Math"/>
                  <w:i/>
                </w:rPr>
              </m:ctrlPr>
            </m:fPr>
            <m:num>
              <m:sSup>
                <m:sSupPr>
                  <m:ctrlPr>
                    <w:rPr>
                      <w:rFonts w:ascii="Cambria Math" w:hAnsi="Cambria Math"/>
                      <w:i/>
                    </w:rPr>
                  </m:ctrlPr>
                </m:sSupPr>
                <m:e>
                  <m:r>
                    <w:rPr>
                      <w:rFonts w:ascii="Cambria Math" w:hAnsi="Cambria Math"/>
                      <w:lang w:val="en-US"/>
                    </w:rPr>
                    <m:t>ⅆ</m:t>
                  </m:r>
                </m:e>
                <m:sup>
                  <m:r>
                    <w:rPr>
                      <w:rFonts w:ascii="Cambria Math" w:hAnsi="Cambria Math"/>
                      <w:lang w:val="en-US"/>
                    </w:rPr>
                    <m:t>2</m:t>
                  </m:r>
                </m:sup>
              </m:sSup>
              <m:r>
                <w:rPr>
                  <w:rFonts w:ascii="Cambria Math" w:hAnsi="Cambria Math"/>
                </w:rPr>
                <m:t>σ</m:t>
              </m:r>
            </m:num>
            <m:den>
              <m:r>
                <w:rPr>
                  <w:rFonts w:ascii="Cambria Math" w:hAnsi="Cambria Math"/>
                </w:rPr>
                <m:t>d</m:t>
              </m:r>
              <m:d>
                <m:dPr>
                  <m:ctrlPr>
                    <w:rPr>
                      <w:rFonts w:ascii="Cambria Math" w:hAnsi="Cambria Math"/>
                      <w:i/>
                    </w:rPr>
                  </m:ctrlPr>
                </m:dPr>
                <m:e>
                  <m:r>
                    <w:rPr>
                      <w:rFonts w:ascii="Cambria Math" w:hAnsi="Cambria Math"/>
                      <w:lang w:val="en-US"/>
                    </w:rPr>
                    <m:t>h</m:t>
                  </m:r>
                  <m:r>
                    <w:rPr>
                      <w:rFonts w:ascii="Cambria Math" w:hAnsi="Cambria Math"/>
                    </w:rPr>
                    <m:t>ω</m:t>
                  </m:r>
                </m:e>
              </m:d>
              <m:r>
                <w:rPr>
                  <w:rFonts w:ascii="Cambria Math" w:hAnsi="Cambria Math"/>
                  <w:lang w:val="en-US"/>
                </w:rPr>
                <m:t>ⅆ</m:t>
              </m:r>
              <m:d>
                <m:dPr>
                  <m:ctrlPr>
                    <w:rPr>
                      <w:rFonts w:ascii="Cambria Math" w:hAnsi="Cambria Math"/>
                      <w:i/>
                    </w:rPr>
                  </m:ctrlPr>
                </m:dPr>
                <m:e>
                  <m:r>
                    <w:rPr>
                      <w:rFonts w:ascii="Cambria Math" w:hAnsi="Cambria Math"/>
                      <w:lang w:val="en-US"/>
                    </w:rPr>
                    <m:t>h</m:t>
                  </m:r>
                  <m:r>
                    <w:rPr>
                      <w:rFonts w:ascii="Cambria Math" w:hAnsi="Cambria Math"/>
                    </w:rPr>
                    <m:t>q</m:t>
                  </m:r>
                </m:e>
              </m:d>
            </m:den>
          </m:f>
          <m:r>
            <w:rPr>
              <w:rFonts w:ascii="Cambria Math" w:hAnsi="Cambria Math"/>
              <w:lang w:val="en-US"/>
            </w:rPr>
            <m:t>=</m:t>
          </m:r>
          <m:f>
            <m:fPr>
              <m:ctrlPr>
                <w:rPr>
                  <w:rFonts w:ascii="Cambria Math" w:hAnsi="Cambria Math"/>
                  <w:i/>
                </w:rPr>
              </m:ctrlPr>
            </m:fPr>
            <m:num>
              <m:r>
                <w:rPr>
                  <w:rFonts w:ascii="Cambria Math" w:hAnsi="Cambria Math"/>
                  <w:lang w:val="en-US"/>
                </w:rPr>
                <m:t>2</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e</m:t>
                          </m:r>
                        </m:sub>
                      </m:sSub>
                      <m:d>
                        <m:dPr>
                          <m:ctrlPr>
                            <w:rPr>
                              <w:rFonts w:ascii="Cambria Math" w:hAnsi="Cambria Math"/>
                              <w:i/>
                            </w:rPr>
                          </m:ctrlPr>
                        </m:dPr>
                        <m:e>
                          <m:r>
                            <w:rPr>
                              <w:rFonts w:ascii="Cambria Math" w:hAnsi="Cambria Math"/>
                            </w:rPr>
                            <m:t>v</m:t>
                          </m:r>
                          <m:r>
                            <w:rPr>
                              <w:rFonts w:ascii="Cambria Math" w:hAnsi="Cambria Math"/>
                              <w:lang w:val="en-US"/>
                            </w:rPr>
                            <m:t>,</m:t>
                          </m:r>
                          <m:r>
                            <w:rPr>
                              <w:rFonts w:ascii="Cambria Math" w:hAnsi="Cambria Math"/>
                            </w:rPr>
                            <m:t>q</m:t>
                          </m:r>
                        </m:e>
                      </m:d>
                      <m:r>
                        <w:rPr>
                          <w:rFonts w:ascii="Cambria Math" w:hAnsi="Cambria Math"/>
                          <w:lang w:val="en-US"/>
                        </w:rPr>
                        <m:t>ⅇ</m:t>
                      </m:r>
                    </m:e>
                  </m:d>
                </m:e>
                <m:sup>
                  <m:r>
                    <w:rPr>
                      <w:rFonts w:ascii="Cambria Math" w:hAnsi="Cambria Math"/>
                      <w:lang w:val="en-US"/>
                    </w:rPr>
                    <m:t>2</m:t>
                  </m:r>
                </m:sup>
              </m:sSup>
            </m:num>
            <m:den>
              <m:sSub>
                <m:sSubPr>
                  <m:ctrlPr>
                    <w:rPr>
                      <w:rFonts w:ascii="Cambria Math" w:hAnsi="Cambria Math"/>
                      <w:i/>
                    </w:rPr>
                  </m:ctrlPr>
                </m:sSubPr>
                <m:e>
                  <m:r>
                    <w:rPr>
                      <w:rFonts w:ascii="Cambria Math" w:hAnsi="Cambria Math"/>
                    </w:rPr>
                    <m:t>n</m:t>
                  </m:r>
                </m:e>
                <m:sub>
                  <m:r>
                    <w:rPr>
                      <w:rFonts w:ascii="Cambria Math" w:hAnsi="Cambria Math"/>
                    </w:rPr>
                    <m:t>sc</m:t>
                  </m:r>
                </m:sub>
              </m:sSub>
              <m:r>
                <w:rPr>
                  <w:rFonts w:ascii="Cambria Math" w:hAnsi="Cambria Math"/>
                </w:rPr>
                <m:t>π</m:t>
              </m:r>
              <m:sSup>
                <m:sSupPr>
                  <m:ctrlPr>
                    <w:rPr>
                      <w:rFonts w:ascii="Cambria Math" w:hAnsi="Cambria Math"/>
                      <w:i/>
                    </w:rPr>
                  </m:ctrlPr>
                </m:sSupPr>
                <m:e>
                  <m:r>
                    <w:rPr>
                      <w:rFonts w:ascii="Cambria Math" w:hAnsi="Cambria Math"/>
                      <w:lang w:val="en-US"/>
                    </w:rPr>
                    <m:t>ℏ</m:t>
                  </m:r>
                </m:e>
                <m:sup>
                  <m:r>
                    <w:rPr>
                      <w:rFonts w:ascii="Cambria Math" w:hAnsi="Cambria Math"/>
                      <w:lang w:val="en-US"/>
                    </w:rPr>
                    <m:t>2</m:t>
                  </m:r>
                </m:sup>
              </m:sSup>
              <m:sSup>
                <m:sSupPr>
                  <m:ctrlPr>
                    <w:rPr>
                      <w:rFonts w:ascii="Cambria Math" w:hAnsi="Cambria Math"/>
                      <w:i/>
                    </w:rPr>
                  </m:ctrlPr>
                </m:sSupPr>
                <m:e>
                  <m:r>
                    <w:rPr>
                      <w:rFonts w:ascii="Cambria Math" w:hAnsi="Cambria Math"/>
                    </w:rPr>
                    <m:t>v</m:t>
                  </m:r>
                </m:e>
                <m:sup>
                  <m:r>
                    <w:rPr>
                      <w:rFonts w:ascii="Cambria Math" w:hAnsi="Cambria Math"/>
                      <w:lang w:val="en-US"/>
                    </w:rPr>
                    <m:t>2</m:t>
                  </m:r>
                </m:sup>
              </m:sSup>
            </m:den>
          </m:f>
          <m:f>
            <m:fPr>
              <m:ctrlPr>
                <w:rPr>
                  <w:rFonts w:ascii="Cambria Math" w:hAnsi="Cambria Math"/>
                  <w:i/>
                </w:rPr>
              </m:ctrlPr>
            </m:fPr>
            <m:num>
              <m:r>
                <w:rPr>
                  <w:rFonts w:ascii="Cambria Math" w:hAnsi="Cambria Math"/>
                  <w:lang w:val="en-US"/>
                </w:rPr>
                <m:t>1</m:t>
              </m:r>
            </m:num>
            <m:den>
              <m:r>
                <w:rPr>
                  <w:rFonts w:ascii="Cambria Math" w:hAnsi="Cambria Math"/>
                  <w:lang w:val="en-US"/>
                </w:rPr>
                <m:t>h</m:t>
              </m:r>
              <m:r>
                <w:rPr>
                  <w:rFonts w:ascii="Cambria Math" w:hAnsi="Cambria Math"/>
                </w:rPr>
                <m:t>q</m:t>
              </m:r>
            </m:den>
          </m:f>
          <m:func>
            <m:funcPr>
              <m:ctrlPr>
                <w:rPr>
                  <w:rFonts w:ascii="Cambria Math" w:hAnsi="Cambria Math"/>
                  <w:i/>
                </w:rPr>
              </m:ctrlPr>
            </m:funcPr>
            <m:fName>
              <m:r>
                <m:rPr>
                  <m:sty m:val="p"/>
                </m:rPr>
                <w:rPr>
                  <w:rFonts w:ascii="Cambria Math" w:hAnsi="Cambria Math"/>
                  <w:lang w:val="en-US"/>
                </w:rPr>
                <m:t>Im</m:t>
              </m:r>
            </m:fName>
            <m:e>
              <m:d>
                <m:dPr>
                  <m:ctrlPr>
                    <w:rPr>
                      <w:rFonts w:ascii="Cambria Math" w:hAnsi="Cambria Math"/>
                      <w:i/>
                    </w:rPr>
                  </m:ctrlPr>
                </m:dPr>
                <m:e>
                  <m:f>
                    <m:fPr>
                      <m:ctrlPr>
                        <w:rPr>
                          <w:rFonts w:ascii="Cambria Math" w:hAnsi="Cambria Math"/>
                          <w:i/>
                        </w:rPr>
                      </m:ctrlPr>
                    </m:fPr>
                    <m:num>
                      <m:r>
                        <w:rPr>
                          <w:rFonts w:ascii="Cambria Math" w:hAnsi="Cambria Math"/>
                          <w:lang w:val="en-US"/>
                        </w:rPr>
                        <m:t>-1</m:t>
                      </m:r>
                    </m:num>
                    <m:den>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den>
                  </m:f>
                </m:e>
              </m:d>
            </m:e>
          </m:func>
          <m:r>
            <w:rPr>
              <w:rFonts w:ascii="Cambria Math" w:eastAsiaTheme="minorEastAsia" w:hAnsi="Cambria Math"/>
              <w:lang w:val="en-US"/>
            </w:rPr>
            <m:t>,</m:t>
          </m:r>
        </m:oMath>
      </m:oMathPara>
    </w:p>
    <w:p w14:paraId="3B3FA23C" w14:textId="7DCFF8B6" w:rsidR="00201FB0" w:rsidRDefault="00201FB0" w:rsidP="00EE0608">
      <w:pPr>
        <w:jc w:val="both"/>
        <w:rPr>
          <w:rFonts w:eastAsiaTheme="minorEastAsia"/>
          <w:lang w:val="en-US"/>
        </w:rPr>
      </w:pPr>
      <w:r>
        <w:rPr>
          <w:lang w:val="en-US"/>
        </w:rPr>
        <w:t xml:space="preserve">where </w:t>
      </w:r>
      <m:oMath>
        <m:func>
          <m:funcPr>
            <m:ctrlPr>
              <w:rPr>
                <w:rFonts w:ascii="Cambria Math" w:hAnsi="Cambria Math"/>
                <w:i/>
              </w:rPr>
            </m:ctrlPr>
          </m:funcPr>
          <m:fName>
            <m:r>
              <m:rPr>
                <m:sty m:val="p"/>
              </m:rPr>
              <w:rPr>
                <w:rFonts w:ascii="Cambria Math" w:hAnsi="Cambria Math"/>
                <w:lang w:val="en-US"/>
              </w:rPr>
              <m:t>Im</m:t>
            </m:r>
          </m:fName>
          <m:e>
            <m:d>
              <m:dPr>
                <m:ctrlPr>
                  <w:rPr>
                    <w:rFonts w:ascii="Cambria Math" w:hAnsi="Cambria Math"/>
                    <w:i/>
                  </w:rPr>
                </m:ctrlPr>
              </m:dPr>
              <m:e>
                <m:f>
                  <m:fPr>
                    <m:ctrlPr>
                      <w:rPr>
                        <w:rFonts w:ascii="Cambria Math" w:hAnsi="Cambria Math"/>
                        <w:i/>
                      </w:rPr>
                    </m:ctrlPr>
                  </m:fPr>
                  <m:num>
                    <m:r>
                      <w:rPr>
                        <w:rFonts w:ascii="Cambria Math" w:hAnsi="Cambria Math"/>
                        <w:lang w:val="en-US"/>
                      </w:rPr>
                      <m:t>-1</m:t>
                    </m:r>
                  </m:num>
                  <m:den>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den>
                </m:f>
              </m:e>
            </m:d>
          </m:e>
        </m:func>
      </m:oMath>
      <w:r w:rsidR="00FF35BB">
        <w:rPr>
          <w:rFonts w:eastAsiaTheme="minorEastAsia"/>
          <w:lang w:val="en-US"/>
        </w:rPr>
        <w:t xml:space="preserve"> is a</w:t>
      </w:r>
      <w:r w:rsidR="00EC1981">
        <w:rPr>
          <w:rFonts w:eastAsiaTheme="minorEastAsia"/>
          <w:lang w:val="en-US"/>
        </w:rPr>
        <w:t xml:space="preserve">n </w:t>
      </w:r>
      <w:r w:rsidR="00FF35BB">
        <w:rPr>
          <w:rFonts w:eastAsiaTheme="minorEastAsia"/>
          <w:lang w:val="en-US"/>
        </w:rPr>
        <w:t>e</w:t>
      </w:r>
      <w:r w:rsidR="00EC1981">
        <w:rPr>
          <w:rFonts w:eastAsiaTheme="minorEastAsia"/>
          <w:lang w:val="en-US"/>
        </w:rPr>
        <w:t>nergy</w:t>
      </w:r>
      <w:r w:rsidR="00FF35BB">
        <w:rPr>
          <w:rFonts w:eastAsiaTheme="minorEastAsia"/>
          <w:lang w:val="en-US"/>
        </w:rPr>
        <w:t xml:space="preserve"> loss</w:t>
      </w:r>
      <w:r w:rsidR="00EC1981">
        <w:rPr>
          <w:rFonts w:eastAsiaTheme="minorEastAsia"/>
          <w:lang w:val="en-US"/>
        </w:rPr>
        <w:t xml:space="preserve"> function</w:t>
      </w:r>
      <w:r w:rsidR="00FF35BB">
        <w:rPr>
          <w:rFonts w:eastAsiaTheme="minorEastAsia"/>
          <w:lang w:val="en-US"/>
        </w:rPr>
        <w:t xml:space="preserve">. It is worth noting that for </w:t>
      </w:r>
      <w:r w:rsidR="00E56D4D">
        <w:rPr>
          <w:rFonts w:eastAsiaTheme="minorEastAsia"/>
          <w:lang w:val="en-US"/>
        </w:rPr>
        <w:t>difficult systems, such as gallium oxide, analytical form of both complex dielectric function and loss</w:t>
      </w:r>
      <w:r w:rsidR="00EC1981">
        <w:rPr>
          <w:rFonts w:eastAsiaTheme="minorEastAsia"/>
          <w:lang w:val="en-US"/>
        </w:rPr>
        <w:t xml:space="preserve"> function</w:t>
      </w:r>
      <w:r w:rsidR="00E56D4D">
        <w:rPr>
          <w:rFonts w:eastAsiaTheme="minorEastAsia"/>
          <w:lang w:val="en-US"/>
        </w:rPr>
        <w:t xml:space="preserve"> is unknown, so they are reconstructed using experimental and calculated data, using such formulas:</w:t>
      </w:r>
    </w:p>
    <w:p w14:paraId="2047F8B4" w14:textId="54F648D8" w:rsidR="00E56D4D" w:rsidRPr="00E56D4D" w:rsidRDefault="00000000" w:rsidP="00E56D4D">
      <w:pPr>
        <w:spacing w:line="360" w:lineRule="auto"/>
        <w:ind w:firstLine="709"/>
        <w:jc w:val="center"/>
        <w:rPr>
          <w:i/>
          <w:lang w:val="en-US"/>
        </w:rPr>
      </w:pPr>
      <m:oMathPara>
        <m:oMath>
          <m:func>
            <m:funcPr>
              <m:ctrlPr>
                <w:rPr>
                  <w:rFonts w:ascii="Cambria Math" w:hAnsi="Cambria Math"/>
                  <w:i/>
                </w:rPr>
              </m:ctrlPr>
            </m:funcPr>
            <m:fName>
              <m:r>
                <m:rPr>
                  <m:sty m:val="p"/>
                </m:rPr>
                <w:rPr>
                  <w:rFonts w:ascii="Cambria Math" w:hAnsi="Cambria Math"/>
                  <w:lang w:val="en-US"/>
                </w:rPr>
                <m:t>Im</m:t>
              </m:r>
            </m:fName>
            <m:e>
              <m:d>
                <m:dPr>
                  <m:ctrlPr>
                    <w:rPr>
                      <w:rFonts w:ascii="Cambria Math" w:hAnsi="Cambria Math"/>
                      <w:i/>
                    </w:rPr>
                  </m:ctrlPr>
                </m:dPr>
                <m:e>
                  <m:f>
                    <m:fPr>
                      <m:ctrlPr>
                        <w:rPr>
                          <w:rFonts w:ascii="Cambria Math" w:hAnsi="Cambria Math"/>
                          <w:i/>
                        </w:rPr>
                      </m:ctrlPr>
                    </m:fPr>
                    <m:num>
                      <m:r>
                        <w:rPr>
                          <w:rFonts w:ascii="Cambria Math" w:hAnsi="Cambria Math"/>
                          <w:lang w:val="en-US"/>
                        </w:rPr>
                        <m:t>-1</m:t>
                      </m:r>
                    </m:num>
                    <m:den>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den>
                  </m:f>
                </m:e>
              </m:d>
            </m:e>
          </m:func>
          <m:r>
            <w:rPr>
              <w:rFonts w:ascii="Cambria Math" w:hAnsi="Cambria Math"/>
              <w:lang w:val="en-US"/>
            </w:rPr>
            <m:t>=</m:t>
          </m:r>
          <m:f>
            <m:fPr>
              <m:ctrlPr>
                <w:rPr>
                  <w:rFonts w:ascii="Cambria Math" w:hAnsi="Cambria Math"/>
                  <w:i/>
                </w:rPr>
              </m:ctrlPr>
            </m:fPr>
            <m:num>
              <m:r>
                <w:rPr>
                  <w:rFonts w:ascii="Cambria Math" w:hAnsi="Cambria Math"/>
                  <w:lang w:val="en-US"/>
                </w:rPr>
                <m:t>2</m:t>
              </m:r>
              <m:r>
                <w:rPr>
                  <w:rFonts w:ascii="Cambria Math" w:hAnsi="Cambria Math"/>
                </w:rPr>
                <m:t>nk</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k</m:t>
                          </m:r>
                        </m:e>
                        <m:sup>
                          <m:r>
                            <w:rPr>
                              <w:rFonts w:ascii="Cambria Math" w:hAnsi="Cambria Math"/>
                              <w:lang w:val="en-US"/>
                            </w:rPr>
                            <m:t>2</m:t>
                          </m:r>
                        </m:sup>
                      </m:sSup>
                    </m:e>
                  </m:d>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d>
                    <m:dPr>
                      <m:ctrlPr>
                        <w:rPr>
                          <w:rFonts w:ascii="Cambria Math" w:hAnsi="Cambria Math"/>
                          <w:i/>
                        </w:rPr>
                      </m:ctrlPr>
                    </m:dPr>
                    <m:e>
                      <m:r>
                        <w:rPr>
                          <w:rFonts w:ascii="Cambria Math" w:hAnsi="Cambria Math"/>
                          <w:lang w:val="en-US"/>
                        </w:rPr>
                        <m:t>2</m:t>
                      </m:r>
                      <m:r>
                        <w:rPr>
                          <w:rFonts w:ascii="Cambria Math" w:hAnsi="Cambria Math"/>
                        </w:rPr>
                        <m:t>nk</m:t>
                      </m:r>
                    </m:e>
                  </m:d>
                </m:e>
                <m:sup>
                  <m:r>
                    <w:rPr>
                      <w:rFonts w:ascii="Cambria Math" w:hAnsi="Cambria Math"/>
                      <w:lang w:val="en-US"/>
                    </w:rPr>
                    <m:t>2</m:t>
                  </m:r>
                </m:sup>
              </m:sSup>
            </m:den>
          </m:f>
          <m:r>
            <w:rPr>
              <w:rFonts w:ascii="Cambria Math" w:hAnsi="Cambria Math"/>
            </w:rPr>
            <m:t>,</m:t>
          </m:r>
        </m:oMath>
      </m:oMathPara>
    </w:p>
    <w:p w14:paraId="041CDC66" w14:textId="5B94012F" w:rsidR="00E56D4D" w:rsidRPr="00E56D4D" w:rsidRDefault="00000000" w:rsidP="00E56D4D">
      <w:pPr>
        <w:spacing w:line="360" w:lineRule="auto"/>
        <w:ind w:firstLine="709"/>
        <w:jc w:val="center"/>
        <w:rPr>
          <w:i/>
          <w:lang w:val="en-US"/>
        </w:rPr>
      </w:pPr>
      <m:oMathPara>
        <m:oMath>
          <m:func>
            <m:funcPr>
              <m:ctrlPr>
                <w:rPr>
                  <w:rFonts w:ascii="Cambria Math" w:hAnsi="Cambria Math"/>
                  <w:i/>
                </w:rPr>
              </m:ctrlPr>
            </m:funcPr>
            <m:fName>
              <m:r>
                <m:rPr>
                  <m:sty m:val="p"/>
                </m:rPr>
                <w:rPr>
                  <w:rFonts w:ascii="Cambria Math" w:hAnsi="Cambria Math"/>
                  <w:lang w:val="en-US"/>
                </w:rPr>
                <m:t>Im</m:t>
              </m:r>
            </m:fName>
            <m:e>
              <m:d>
                <m:dPr>
                  <m:ctrlPr>
                    <w:rPr>
                      <w:rFonts w:ascii="Cambria Math" w:hAnsi="Cambria Math"/>
                      <w:i/>
                    </w:rPr>
                  </m:ctrlPr>
                </m:dPr>
                <m:e>
                  <m:f>
                    <m:fPr>
                      <m:ctrlPr>
                        <w:rPr>
                          <w:rFonts w:ascii="Cambria Math" w:hAnsi="Cambria Math"/>
                          <w:i/>
                        </w:rPr>
                      </m:ctrlPr>
                    </m:fPr>
                    <m:num>
                      <m:r>
                        <w:rPr>
                          <w:rFonts w:ascii="Cambria Math" w:hAnsi="Cambria Math"/>
                          <w:lang w:val="en-US"/>
                        </w:rPr>
                        <m:t>-1</m:t>
                      </m:r>
                    </m:num>
                    <m:den>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den>
                  </m:f>
                </m:e>
              </m:d>
            </m:e>
          </m:func>
          <m:r>
            <w:rPr>
              <w:rFonts w:ascii="Cambria Math" w:hAnsi="Cambria Math"/>
              <w:lang w:val="en-US"/>
            </w:rPr>
            <m:t>=</m:t>
          </m:r>
          <m:f>
            <m:fPr>
              <m:ctrlPr>
                <w:rPr>
                  <w:rFonts w:ascii="Cambria Math" w:hAnsi="Cambria Math"/>
                  <w:i/>
                </w:rPr>
              </m:ctrlPr>
            </m:fPr>
            <m:num>
              <m:sSub>
                <m:sSubPr>
                  <m:ctrlPr>
                    <w:rPr>
                      <w:rFonts w:ascii="Cambria Math" w:hAnsi="Cambria Math"/>
                      <w:i/>
                      <w:lang w:val="en-US"/>
                    </w:rPr>
                  </m:ctrlPr>
                </m:sSubPr>
                <m:e>
                  <m:r>
                    <w:rPr>
                      <w:rFonts w:ascii="Cambria Math" w:hAnsi="Cambria Math"/>
                    </w:rPr>
                    <m:t>ε</m:t>
                  </m:r>
                  <m:ctrlPr>
                    <w:rPr>
                      <w:rFonts w:ascii="Cambria Math" w:hAnsi="Cambria Math"/>
                      <w:i/>
                    </w:rPr>
                  </m:ctrlPr>
                </m:e>
                <m:sub>
                  <m:r>
                    <w:rPr>
                      <w:rFonts w:ascii="Cambria Math" w:hAnsi="Cambria Math"/>
                      <w:lang w:val="en-US"/>
                    </w:rPr>
                    <m:t>2</m:t>
                  </m:r>
                </m:sub>
              </m:sSub>
            </m:num>
            <m:den>
              <m:sSup>
                <m:sSupPr>
                  <m:ctrlPr>
                    <w:rPr>
                      <w:rFonts w:ascii="Cambria Math" w:hAnsi="Cambria Math"/>
                      <w:i/>
                    </w:rPr>
                  </m:ctrlPr>
                </m:sSupPr>
                <m:e>
                  <m:sSub>
                    <m:sSubPr>
                      <m:ctrlPr>
                        <w:rPr>
                          <w:rFonts w:ascii="Cambria Math" w:hAnsi="Cambria Math"/>
                          <w:i/>
                          <w:lang w:val="en-US"/>
                        </w:rPr>
                      </m:ctrlPr>
                    </m:sSubPr>
                    <m:e>
                      <m:r>
                        <w:rPr>
                          <w:rFonts w:ascii="Cambria Math" w:hAnsi="Cambria Math"/>
                        </w:rPr>
                        <m:t>ε</m:t>
                      </m:r>
                      <m:ctrlPr>
                        <w:rPr>
                          <w:rFonts w:ascii="Cambria Math" w:hAnsi="Cambria Math"/>
                          <w:i/>
                        </w:rPr>
                      </m:ctrlPr>
                    </m:e>
                    <m:sub>
                      <m:r>
                        <w:rPr>
                          <w:rFonts w:ascii="Cambria Math" w:hAnsi="Cambria Math"/>
                          <w:lang w:val="en-US"/>
                        </w:rPr>
                        <m:t>1</m:t>
                      </m:r>
                    </m:sub>
                  </m:sSub>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sSub>
                    <m:sSubPr>
                      <m:ctrlPr>
                        <w:rPr>
                          <w:rFonts w:ascii="Cambria Math" w:hAnsi="Cambria Math"/>
                          <w:i/>
                          <w:lang w:val="en-US"/>
                        </w:rPr>
                      </m:ctrlPr>
                    </m:sSubPr>
                    <m:e>
                      <m:r>
                        <w:rPr>
                          <w:rFonts w:ascii="Cambria Math" w:hAnsi="Cambria Math"/>
                        </w:rPr>
                        <m:t>ε</m:t>
                      </m:r>
                      <m:ctrlPr>
                        <w:rPr>
                          <w:rFonts w:ascii="Cambria Math" w:hAnsi="Cambria Math"/>
                          <w:i/>
                        </w:rPr>
                      </m:ctrlPr>
                    </m:e>
                    <m:sub>
                      <m:r>
                        <w:rPr>
                          <w:rFonts w:ascii="Cambria Math" w:hAnsi="Cambria Math"/>
                          <w:lang w:val="en-US"/>
                        </w:rPr>
                        <m:t>2</m:t>
                      </m:r>
                    </m:sub>
                  </m:sSub>
                </m:e>
                <m:sup>
                  <m:r>
                    <w:rPr>
                      <w:rFonts w:ascii="Cambria Math" w:hAnsi="Cambria Math"/>
                      <w:lang w:val="en-US"/>
                    </w:rPr>
                    <m:t>2</m:t>
                  </m:r>
                </m:sup>
              </m:sSup>
            </m:den>
          </m:f>
          <m:r>
            <w:rPr>
              <w:rFonts w:ascii="Cambria Math" w:hAnsi="Cambria Math"/>
            </w:rPr>
            <m:t>,</m:t>
          </m:r>
        </m:oMath>
      </m:oMathPara>
    </w:p>
    <w:p w14:paraId="6011F930" w14:textId="2C91A30B" w:rsidR="00E56D4D" w:rsidRPr="00E56D4D" w:rsidRDefault="00000000" w:rsidP="00E56D4D">
      <w:pPr>
        <w:spacing w:line="360" w:lineRule="auto"/>
        <w:ind w:firstLine="709"/>
        <w:jc w:val="center"/>
        <w:rPr>
          <w:rFonts w:eastAsiaTheme="minorEastAsia"/>
          <w:i/>
          <w:lang w:val="en-US"/>
        </w:rPr>
      </w:pPr>
      <m:oMathPara>
        <m:oMath>
          <m:func>
            <m:funcPr>
              <m:ctrlPr>
                <w:rPr>
                  <w:rFonts w:ascii="Cambria Math" w:hAnsi="Cambria Math"/>
                  <w:i/>
                </w:rPr>
              </m:ctrlPr>
            </m:funcPr>
            <m:fName>
              <m:r>
                <m:rPr>
                  <m:sty m:val="p"/>
                </m:rPr>
                <w:rPr>
                  <w:rFonts w:ascii="Cambria Math" w:hAnsi="Cambria Math"/>
                  <w:lang w:val="en-US"/>
                </w:rPr>
                <m:t>Im</m:t>
              </m:r>
            </m:fName>
            <m:e>
              <m:d>
                <m:dPr>
                  <m:ctrlPr>
                    <w:rPr>
                      <w:rFonts w:ascii="Cambria Math" w:hAnsi="Cambria Math"/>
                      <w:i/>
                    </w:rPr>
                  </m:ctrlPr>
                </m:dPr>
                <m:e>
                  <m:f>
                    <m:fPr>
                      <m:ctrlPr>
                        <w:rPr>
                          <w:rFonts w:ascii="Cambria Math" w:hAnsi="Cambria Math"/>
                          <w:i/>
                        </w:rPr>
                      </m:ctrlPr>
                    </m:fPr>
                    <m:num>
                      <m:r>
                        <w:rPr>
                          <w:rFonts w:ascii="Cambria Math" w:hAnsi="Cambria Math"/>
                          <w:lang w:val="en-US"/>
                        </w:rPr>
                        <m:t>-1</m:t>
                      </m:r>
                    </m:num>
                    <m:den>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lang w:val="en-US"/>
                            </w:rPr>
                            <m:t>,</m:t>
                          </m:r>
                          <m:r>
                            <w:rPr>
                              <w:rFonts w:ascii="Cambria Math" w:hAnsi="Cambria Math"/>
                            </w:rPr>
                            <m:t>ω</m:t>
                          </m:r>
                        </m:e>
                      </m:d>
                    </m:den>
                  </m:f>
                </m:e>
              </m:d>
            </m:e>
          </m:func>
          <m:r>
            <w:rPr>
              <w:rFonts w:ascii="Cambria Math" w:hAnsi="Cambria Math"/>
              <w:lang w:val="en-US"/>
            </w:rPr>
            <m:t>=</m:t>
          </m:r>
          <m:f>
            <m:fPr>
              <m:ctrlPr>
                <w:rPr>
                  <w:rFonts w:ascii="Cambria Math" w:hAnsi="Cambria Math"/>
                  <w:i/>
                </w:rPr>
              </m:ctrlPr>
            </m:fPr>
            <m:num>
              <m:r>
                <w:rPr>
                  <w:rFonts w:ascii="Cambria Math" w:hAnsi="Cambria Math"/>
                  <w:lang w:val="en-US"/>
                </w:rPr>
                <m:t>c</m:t>
              </m:r>
            </m:num>
            <m:den>
              <m:sSub>
                <m:sSubPr>
                  <m:ctrlPr>
                    <w:rPr>
                      <w:rFonts w:ascii="Cambria Math" w:hAnsi="Cambria Math"/>
                      <w:i/>
                    </w:rPr>
                  </m:ctrlPr>
                </m:sSubPr>
                <m:e>
                  <m:r>
                    <w:rPr>
                      <w:rFonts w:ascii="Cambria Math" w:hAnsi="Cambria Math"/>
                    </w:rPr>
                    <m:t>λ</m:t>
                  </m:r>
                </m:e>
                <m:sub>
                  <m:r>
                    <w:rPr>
                      <w:rFonts w:ascii="Cambria Math" w:hAnsi="Cambria Math"/>
                      <w:lang w:val="en-US"/>
                    </w:rPr>
                    <m:t>a</m:t>
                  </m:r>
                </m:sub>
              </m:sSub>
              <m:r>
                <w:rPr>
                  <w:rFonts w:ascii="Cambria Math" w:hAnsi="Cambria Math"/>
                </w:rPr>
                <m:t>ω</m:t>
              </m:r>
            </m:den>
          </m:f>
          <m:r>
            <w:rPr>
              <w:rFonts w:ascii="Cambria Math" w:eastAsiaTheme="minorEastAsia" w:hAnsi="Cambria Math"/>
            </w:rPr>
            <m:t>.</m:t>
          </m:r>
        </m:oMath>
      </m:oMathPara>
    </w:p>
    <w:p w14:paraId="18E18F6D" w14:textId="1BB8EC60" w:rsidR="00E56D4D" w:rsidRDefault="00E56D4D" w:rsidP="00E56D4D">
      <w:pPr>
        <w:rPr>
          <w:lang w:val="en-US"/>
        </w:rPr>
      </w:pPr>
      <w:r>
        <w:rPr>
          <w:lang w:val="en-US"/>
        </w:rPr>
        <w:tab/>
      </w:r>
      <w:r w:rsidR="00380C84">
        <w:rPr>
          <w:lang w:val="en-US"/>
        </w:rPr>
        <w:t>Analytical form is described as a set of oscillator functions:</w:t>
      </w:r>
    </w:p>
    <w:p w14:paraId="58660F92" w14:textId="6E2CF225" w:rsidR="00380C84" w:rsidRPr="00380C84" w:rsidRDefault="00000000" w:rsidP="00E56D4D">
      <w:pPr>
        <w:rPr>
          <w:rFonts w:eastAsiaTheme="minorEastAsia"/>
          <w:lang w:val="en-US"/>
        </w:rPr>
      </w:pPr>
      <m:oMathPara>
        <m:oMath>
          <m:func>
            <m:funcPr>
              <m:ctrlPr>
                <w:rPr>
                  <w:rFonts w:ascii="Cambria Math" w:hAnsi="Cambria Math"/>
                  <w:i/>
                </w:rPr>
              </m:ctrlPr>
            </m:funcPr>
            <m:fName>
              <m:r>
                <m:rPr>
                  <m:sty m:val="p"/>
                </m:rPr>
                <w:rPr>
                  <w:rFonts w:ascii="Cambria Math" w:hAnsi="Cambria Math"/>
                  <w:lang w:val="en-US"/>
                </w:rPr>
                <m:t>Im</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ε</m:t>
                      </m:r>
                      <m:d>
                        <m:dPr>
                          <m:ctrlPr>
                            <w:rPr>
                              <w:rFonts w:ascii="Cambria Math" w:hAnsi="Cambria Math"/>
                              <w:i/>
                            </w:rPr>
                          </m:ctrlPr>
                        </m:dPr>
                        <m:e>
                          <m:acc>
                            <m:accPr>
                              <m:chr m:val="⃗"/>
                              <m:ctrlPr>
                                <w:rPr>
                                  <w:rFonts w:ascii="Cambria Math" w:hAnsi="Cambria Math"/>
                                  <w:i/>
                                </w:rPr>
                              </m:ctrlPr>
                            </m:accPr>
                            <m:e>
                              <m:r>
                                <w:rPr>
                                  <w:rFonts w:ascii="Cambria Math" w:hAnsi="Cambria Math"/>
                                </w:rPr>
                                <m:t>q</m:t>
                              </m:r>
                            </m:e>
                          </m:acc>
                          <m:r>
                            <w:rPr>
                              <w:rFonts w:ascii="Cambria Math" w:hAnsi="Cambria Math"/>
                            </w:rPr>
                            <m:t>,ω</m:t>
                          </m:r>
                        </m:e>
                      </m:d>
                    </m:den>
                  </m:f>
                </m:e>
              </m:d>
            </m:e>
          </m:func>
          <m:r>
            <w:rPr>
              <w:rFonts w:ascii="Cambria Math" w:hAnsi="Cambria Math"/>
            </w:rPr>
            <m:t>=</m:t>
          </m:r>
          <m:nary>
            <m:naryPr>
              <m:chr m:val="∑"/>
              <m:limLoc m:val="undOvr"/>
              <m:grow m:val="1"/>
              <m:supHide m:val="1"/>
              <m:ctrlPr>
                <w:rPr>
                  <w:rFonts w:ascii="Cambria Math" w:hAnsi="Cambria Math"/>
                  <w:i/>
                  <w:lang w:val="en-US"/>
                </w:rPr>
              </m:ctrlPr>
            </m:naryPr>
            <m:sub>
              <m:r>
                <w:rPr>
                  <w:rFonts w:ascii="Cambria Math" w:hAnsi="Cambria Math"/>
                  <w:lang w:val="en-US"/>
                </w:rPr>
                <m:t>i</m:t>
              </m:r>
            </m:sub>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r>
                    <w:rPr>
                      <w:rFonts w:ascii="Cambria Math" w:hAnsi="Cambria Math"/>
                    </w:rPr>
                    <m:t>ℏ</m:t>
                  </m:r>
                  <m:r>
                    <w:rPr>
                      <w:rFonts w:ascii="Cambria Math" w:hAnsi="Cambria Math"/>
                      <w:lang w:val="en-US"/>
                    </w:rPr>
                    <m:t>ω</m:t>
                  </m:r>
                </m:num>
                <m:den>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rPr>
                                <m:t>ℏ</m:t>
                              </m:r>
                            </m:e>
                            <m:sup>
                              <m:r>
                                <w:rPr>
                                  <w:rFonts w:ascii="Cambria Math" w:hAnsi="Cambria Math"/>
                                </w:rPr>
                                <m:t>2</m:t>
                              </m:r>
                            </m:sup>
                          </m:sSup>
                          <m:sSup>
                            <m:sSupPr>
                              <m:ctrlPr>
                                <w:rPr>
                                  <w:rFonts w:ascii="Cambria Math" w:hAnsi="Cambria Math"/>
                                  <w:i/>
                                  <w:lang w:val="en-US"/>
                                </w:rPr>
                              </m:ctrlPr>
                            </m:sSupPr>
                            <m:e>
                              <m:r>
                                <w:rPr>
                                  <w:rFonts w:ascii="Cambria Math" w:hAnsi="Cambria Math"/>
                                  <w:lang w:val="en-US"/>
                                </w:rPr>
                                <m:t>ω</m:t>
                              </m:r>
                            </m:e>
                            <m:sup>
                              <m:r>
                                <w:rPr>
                                  <w:rFonts w:ascii="Cambria Math" w:hAnsi="Cambria Math"/>
                                </w:rPr>
                                <m:t>2</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E</m:t>
                              </m:r>
                            </m:e>
                            <m:sub>
                              <m:r>
                                <w:rPr>
                                  <w:rFonts w:ascii="Cambria Math" w:hAnsi="Cambria Math"/>
                                </w:rPr>
                                <m:t>0</m:t>
                              </m:r>
                              <m:r>
                                <w:rPr>
                                  <w:rFonts w:ascii="Cambria Math" w:hAnsi="Cambria Math"/>
                                  <w:lang w:val="en-US"/>
                                </w:rPr>
                                <m:t>i</m:t>
                              </m:r>
                            </m:sub>
                            <m:sup>
                              <m:r>
                                <w:rPr>
                                  <w:rFonts w:ascii="Cambria Math" w:hAnsi="Cambria Math"/>
                                </w:rPr>
                                <m:t>2</m:t>
                              </m:r>
                            </m:sup>
                          </m:sSubSup>
                        </m:e>
                      </m:d>
                    </m:e>
                    <m:sup>
                      <m:r>
                        <w:rPr>
                          <w:rFonts w:ascii="Cambria Math" w:hAnsi="Cambria Math"/>
                        </w:rPr>
                        <m:t>2</m:t>
                      </m:r>
                    </m:sup>
                  </m:sSup>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r>
                            <w:rPr>
                              <w:rFonts w:ascii="Cambria Math" w:hAnsi="Cambria Math"/>
                            </w:rPr>
                            <m:t>ℏ</m:t>
                          </m:r>
                          <m:r>
                            <w:rPr>
                              <w:rFonts w:ascii="Cambria Math" w:hAnsi="Cambria Math"/>
                              <w:lang w:val="en-US"/>
                            </w:rPr>
                            <m:t>ω</m:t>
                          </m:r>
                        </m:e>
                      </m:d>
                    </m:e>
                    <m:sup>
                      <m:r>
                        <w:rPr>
                          <w:rFonts w:ascii="Cambria Math" w:hAnsi="Cambria Math"/>
                        </w:rPr>
                        <m:t>2</m:t>
                      </m:r>
                    </m:sup>
                  </m:sSup>
                </m:den>
              </m:f>
            </m:e>
          </m:nary>
          <m:r>
            <w:rPr>
              <w:rFonts w:ascii="Cambria Math" w:eastAsiaTheme="minorEastAsia" w:hAnsi="Cambria Math"/>
              <w:lang w:val="en-US"/>
            </w:rPr>
            <m:t>.</m:t>
          </m:r>
        </m:oMath>
      </m:oMathPara>
    </w:p>
    <w:p w14:paraId="6B1F9EA9" w14:textId="0EC29EB6" w:rsidR="00380C84" w:rsidRDefault="00380C84" w:rsidP="00EE0608">
      <w:pPr>
        <w:jc w:val="both"/>
        <w:rPr>
          <w:rFonts w:eastAsiaTheme="minorEastAsia"/>
          <w:lang w:val="en-US"/>
        </w:rPr>
      </w:pPr>
      <w:r>
        <w:rPr>
          <w:lang w:val="en-US"/>
        </w:rPr>
        <w:t xml:space="preserve">Experimental and calculated curve is than approximated by variation of parameters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oMath>
      <w:r w:rsidRPr="00380C84">
        <w:rPr>
          <w:lang w:val="en-US"/>
        </w:rPr>
        <w:t xml:space="preserve">,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oMath>
      <w:r w:rsidRPr="00380C84">
        <w:rPr>
          <w:lang w:val="en-US"/>
        </w:rPr>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0i</m:t>
            </m:r>
          </m:sub>
        </m:sSub>
      </m:oMath>
      <w:r>
        <w:rPr>
          <w:rFonts w:eastAsiaTheme="minorEastAsia"/>
          <w:lang w:val="en-US"/>
        </w:rPr>
        <w:t>,</w:t>
      </w:r>
      <w:r w:rsidRPr="00380C84">
        <w:rPr>
          <w:lang w:val="en-US"/>
        </w:rPr>
        <w:t xml:space="preserve"> </w:t>
      </w:r>
      <w:r>
        <w:rPr>
          <w:lang w:val="en-US"/>
        </w:rPr>
        <w:t>where</w:t>
      </w:r>
      <w:r w:rsidRPr="00380C84">
        <w:rPr>
          <w:lang w:val="en-US"/>
        </w:rPr>
        <w:t xml:space="preserve"> </w:t>
      </w:r>
      <m:oMath>
        <m:r>
          <w:rPr>
            <w:rFonts w:ascii="Cambria Math" w:hAnsi="Cambria Math"/>
            <w:lang w:val="en-US"/>
          </w:rPr>
          <m:t>i</m:t>
        </m:r>
      </m:oMath>
      <w:r>
        <w:rPr>
          <w:rFonts w:eastAsiaTheme="minorEastAsia"/>
          <w:lang w:val="en-US"/>
        </w:rPr>
        <w:t xml:space="preserve"> is a number of electron shell. The result of such </w:t>
      </w:r>
      <w:r w:rsidR="006840A6">
        <w:rPr>
          <w:rFonts w:eastAsiaTheme="minorEastAsia"/>
          <w:lang w:val="en-US"/>
        </w:rPr>
        <w:t>a fit</w:t>
      </w:r>
      <w:r>
        <w:rPr>
          <w:rFonts w:eastAsiaTheme="minorEastAsia"/>
          <w:lang w:val="en-US"/>
        </w:rPr>
        <w:t xml:space="preserve"> is presented </w:t>
      </w:r>
      <w:r w:rsidR="00FE1310">
        <w:rPr>
          <w:rFonts w:eastAsiaTheme="minorEastAsia"/>
          <w:lang w:val="en-US"/>
        </w:rPr>
        <w:t>in</w:t>
      </w:r>
      <w:r>
        <w:rPr>
          <w:rFonts w:eastAsiaTheme="minorEastAsia"/>
          <w:lang w:val="en-US"/>
        </w:rPr>
        <w:t xml:space="preserve"> </w:t>
      </w:r>
      <w:r w:rsidR="00FE1310">
        <w:rPr>
          <w:rFonts w:eastAsiaTheme="minorEastAsia"/>
          <w:lang w:val="en-US"/>
        </w:rPr>
        <w:t>Fig</w:t>
      </w:r>
      <w:r w:rsidR="006840A6">
        <w:rPr>
          <w:rFonts w:eastAsiaTheme="minorEastAsia"/>
          <w:lang w:val="en-US"/>
        </w:rPr>
        <w:t>. 1.</w:t>
      </w:r>
    </w:p>
    <w:p w14:paraId="482B35C8" w14:textId="77498E94" w:rsidR="00FE1310" w:rsidRDefault="00FE1310" w:rsidP="00EE0608">
      <w:pPr>
        <w:jc w:val="both"/>
        <w:rPr>
          <w:rFonts w:eastAsiaTheme="minorEastAsia"/>
          <w:lang w:val="en-US"/>
        </w:rPr>
      </w:pPr>
      <w:r>
        <w:rPr>
          <w:rFonts w:eastAsiaTheme="minorEastAsia"/>
          <w:lang w:val="en-US"/>
        </w:rPr>
        <w:tab/>
        <w:t>The test criterion for the loss function are kk- and f-sum rules:</w:t>
      </w:r>
    </w:p>
    <w:p w14:paraId="0F69CD3A" w14:textId="77777777" w:rsidR="00FE1310" w:rsidRPr="00FE1310" w:rsidRDefault="00000000" w:rsidP="00FE1310">
      <w:pPr>
        <w:spacing w:line="360" w:lineRule="auto"/>
        <w:ind w:firstLine="709"/>
        <w:jc w:val="center"/>
        <w:rPr>
          <w:lang w:val="en-US"/>
        </w:rPr>
      </w:pPr>
      <m:oMath>
        <m:limLow>
          <m:limLowPr>
            <m:ctrlPr>
              <w:rPr>
                <w:rFonts w:ascii="Cambria Math" w:hAnsi="Cambria Math"/>
                <w:i/>
                <w:lang w:val="en-US"/>
              </w:rPr>
            </m:ctrlPr>
          </m:limLowPr>
          <m:e>
            <m:r>
              <w:rPr>
                <w:rFonts w:ascii="Cambria Math" w:hAnsi="Cambria Math"/>
                <w:lang w:val="en-US"/>
              </w:rPr>
              <m:t>lim</m:t>
            </m:r>
          </m:e>
          <m:lim>
            <m:r>
              <w:rPr>
                <w:rFonts w:ascii="Cambria Math" w:hAnsi="Cambria Math"/>
                <w:lang w:val="en-US"/>
              </w:rPr>
              <m:t>ℏ</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max</m:t>
                </m:r>
              </m:sub>
            </m:sSub>
            <m:r>
              <w:rPr>
                <w:rFonts w:ascii="Cambria Math" w:hAnsi="Cambria Math"/>
                <w:lang w:val="en-US"/>
              </w:rPr>
              <m:t>→∞</m:t>
            </m:r>
          </m:lim>
        </m:limLow>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eff</m:t>
            </m:r>
          </m:sub>
        </m:sSub>
        <m:r>
          <w:rPr>
            <w:rFonts w:ascii="Cambria Math" w:hAnsi="Cambria Math"/>
            <w:lang w:val="en-US"/>
          </w:rPr>
          <m:t>=1</m:t>
        </m:r>
      </m:oMath>
      <w:r w:rsidR="00FE1310" w:rsidRPr="00FE1310">
        <w:rPr>
          <w:lang w:val="en-US"/>
        </w:rPr>
        <w:t>,</w:t>
      </w:r>
    </w:p>
    <w:p w14:paraId="68F2F49F" w14:textId="1F9A1FF7" w:rsidR="00FE1310" w:rsidRDefault="00000000" w:rsidP="00FE1310">
      <w:pPr>
        <w:spacing w:line="360" w:lineRule="auto"/>
        <w:ind w:firstLine="709"/>
        <w:jc w:val="center"/>
        <w:rPr>
          <w:rFonts w:eastAsiaTheme="minorEastAsia"/>
          <w:lang w:val="en-US"/>
        </w:rPr>
      </w:pPr>
      <m:oMath>
        <m:limLow>
          <m:limLowPr>
            <m:ctrlPr>
              <w:rPr>
                <w:rFonts w:ascii="Cambria Math" w:hAnsi="Cambria Math"/>
                <w:i/>
                <w:lang w:val="en-US"/>
              </w:rPr>
            </m:ctrlPr>
          </m:limLowPr>
          <m:e>
            <m:r>
              <w:rPr>
                <w:rFonts w:ascii="Cambria Math" w:hAnsi="Cambria Math"/>
                <w:lang w:val="en-US"/>
              </w:rPr>
              <m:t>lim</m:t>
            </m:r>
          </m:e>
          <m:lim>
            <m:r>
              <w:rPr>
                <w:rFonts w:ascii="Cambria Math" w:hAnsi="Cambria Math"/>
                <w:lang w:val="en-US"/>
              </w:rPr>
              <m:t>ℏ</m:t>
            </m:r>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max</m:t>
                </m:r>
              </m:sub>
            </m:sSub>
            <m:r>
              <w:rPr>
                <w:rFonts w:ascii="Cambria Math" w:hAnsi="Cambria Math"/>
                <w:lang w:val="en-US"/>
              </w:rPr>
              <m:t>→∞</m:t>
            </m:r>
          </m:lim>
        </m:limLow>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eff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oMath>
      <w:r w:rsidR="00FE1310">
        <w:rPr>
          <w:rFonts w:eastAsiaTheme="minorEastAsia"/>
          <w:lang w:val="en-US"/>
        </w:rPr>
        <w:t>,</w:t>
      </w:r>
    </w:p>
    <w:p w14:paraId="3655EAE9" w14:textId="2D5C3D82" w:rsidR="00FE1310" w:rsidRPr="00A47C12" w:rsidRDefault="00FE1310" w:rsidP="00FE1310">
      <w:pPr>
        <w:spacing w:line="360" w:lineRule="auto"/>
        <w:rPr>
          <w:lang w:val="en-US"/>
        </w:rPr>
      </w:pPr>
      <w:r>
        <w:rPr>
          <w:lang w:val="en-US"/>
        </w:rPr>
        <w:t xml:space="preserve">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oMath>
      <w:r>
        <w:rPr>
          <w:rFonts w:eastAsiaTheme="minorEastAsia"/>
          <w:lang w:val="en-US"/>
        </w:rPr>
        <w:t xml:space="preserve"> is a number of electrons</w:t>
      </w:r>
      <w:r w:rsidR="00856E7F">
        <w:rPr>
          <w:rFonts w:eastAsiaTheme="minorEastAsia"/>
          <w:lang w:val="en-US"/>
        </w:rPr>
        <w:fldChar w:fldCharType="begin" w:fldLock="1"/>
      </w:r>
      <w:r w:rsidR="00696FA4">
        <w:rPr>
          <w:rFonts w:eastAsiaTheme="minorEastAsia"/>
          <w:lang w:val="en-US"/>
        </w:rPr>
        <w:instrText>ADDIN CSL_CITATION {"citationItems":[{"id":"ITEM-1","itemData":{"DOI":"10.1002/PSSB.2221980222","ISSN":"0370-1972","abstract":"Calculations of electron inelastic mean free paths and stopping powers for several alkali halides (KF, KCI, KBr, and KI) and metal oxides (BeO, MgO, SiO2, and Al2O3) have been performed in the 50 eV to 10 keV energy range. The complex dielectric formalism, improved to include the energy gap, was used for estimating the valence part of the transport characteristics, whereas the part related to electron-core interactions was evaluated according to Gryzinski's theory. An extended comparison of these calculations with the available experimental data as well as with other theoretical predictions is presented. Trends of the energy dependence of the inelastic mean free path and stopping power in alkali halides are studied. The role of the plasmon deexcitation process as a source for low-energy electrons in secondary electron emission spectra is discussed. The presented data can be used in Monte-Carlo simulations of electron transport in the considered materials.","author":[{"dropping-particle":"","family":"Akkerman","given":"A.","non-dropping-particle":"","parse-names":false,"suffix":""},{"dropping-particle":"","family":"Boutboul","given":"T.","non-dropping-particle":"","parse-names":false,"suffix":""},{"dropping-particle":"","family":"Breskin","given":"A.","non-dropping-particle":"","parse-names":false,"suffix":""},{"dropping-particle":"","family":"Chechik","given":"R.","non-dropping-particle":"","parse-names":false,"suffix":""},{"dropping-particle":"","family":"Gibrekhterman","given":"A.","non-dropping-particle":"","parse-names":false,"suffix":""},{"dropping-particle":"","family":"Lifshitz","given":"Y.","non-dropping-particle":"","parse-names":false,"suffix":""}],"container-title":"Physica Status Solidi B-Basic Research","id":"ITEM-1","issue":"2","issued":{"date-parts":[["1996"]]},"page":"769-784","publisher":"Wiley - VCH Verlag GmbH &amp; Co.","title":"Inelastic electron interactions in the energy range 50 eV to 10 keV in insulators: Alkali halides and metal oxides","type":"article-journal","volume":"198"},"uris":["http://www.mendeley.com/documents/?uuid=3cf4711b-0e1e-3f26-a474-f0794e4fff5c"]}],"mendeley":{"formattedCitation":"&lt;sup&gt;7&lt;/sup&gt;","plainTextFormattedCitation":"7","previouslyFormattedCitation":"&lt;sup&gt;8&lt;/sup&gt;"},"properties":{"noteIndex":0},"schema":"https://github.com/citation-style-language/schema/raw/master/csl-citation.json"}</w:instrText>
      </w:r>
      <w:r w:rsidR="00856E7F">
        <w:rPr>
          <w:rFonts w:eastAsiaTheme="minorEastAsia"/>
          <w:lang w:val="en-US"/>
        </w:rPr>
        <w:fldChar w:fldCharType="separate"/>
      </w:r>
      <w:r w:rsidR="00696FA4" w:rsidRPr="00696FA4">
        <w:rPr>
          <w:rFonts w:eastAsiaTheme="minorEastAsia"/>
          <w:noProof/>
          <w:vertAlign w:val="superscript"/>
          <w:lang w:val="en-US"/>
        </w:rPr>
        <w:t>7</w:t>
      </w:r>
      <w:r w:rsidR="00856E7F">
        <w:rPr>
          <w:rFonts w:eastAsiaTheme="minorEastAsia"/>
          <w:lang w:val="en-US"/>
        </w:rPr>
        <w:fldChar w:fldCharType="end"/>
      </w:r>
      <w:r>
        <w:rPr>
          <w:rFonts w:eastAsiaTheme="minorEastAsia"/>
          <w:lang w:val="en-US"/>
        </w:rPr>
        <w:t xml:space="preserve">. </w:t>
      </w:r>
      <w:r w:rsidR="00A47C12">
        <w:rPr>
          <w:rFonts w:eastAsiaTheme="minorEastAsia"/>
          <w:lang w:val="en-US"/>
        </w:rPr>
        <w:t xml:space="preserve">Results </w:t>
      </w:r>
      <w:r w:rsidR="007654BA">
        <w:rPr>
          <w:rFonts w:eastAsiaTheme="minorEastAsia"/>
          <w:lang w:val="en-US"/>
        </w:rPr>
        <w:t>are presented in Table 1.</w:t>
      </w:r>
    </w:p>
    <w:p w14:paraId="3A10B9B6" w14:textId="272472C7" w:rsidR="00430322" w:rsidRPr="00430322" w:rsidRDefault="006840A6" w:rsidP="00FE1310">
      <w:pPr>
        <w:jc w:val="center"/>
        <w:rPr>
          <w:rFonts w:ascii="Arial" w:hAnsi="Arial" w:cs="Arial"/>
          <w:lang w:val="en-US"/>
        </w:rPr>
      </w:pPr>
      <w:r w:rsidRPr="00795F09">
        <w:rPr>
          <w:noProof/>
        </w:rPr>
        <w:lastRenderedPageBreak/>
        <w:drawing>
          <wp:inline distT="0" distB="0" distL="0" distR="0" wp14:anchorId="3C5409D8" wp14:editId="0E3648B4">
            <wp:extent cx="5454687" cy="4230808"/>
            <wp:effectExtent l="0" t="0" r="0" b="0"/>
            <wp:docPr id="661842633" name="Рисунок 1" descr="Изображение выглядит как текст,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42633" name="Рисунок 1" descr="Изображение выглядит как текст, График, линия, диаграмма&#10;&#10;Автоматически созданное описание"/>
                    <pic:cNvPicPr/>
                  </pic:nvPicPr>
                  <pic:blipFill>
                    <a:blip r:embed="rId9"/>
                    <a:stretch>
                      <a:fillRect/>
                    </a:stretch>
                  </pic:blipFill>
                  <pic:spPr>
                    <a:xfrm>
                      <a:off x="0" y="0"/>
                      <a:ext cx="5486900" cy="4255794"/>
                    </a:xfrm>
                    <a:prstGeom prst="rect">
                      <a:avLst/>
                    </a:prstGeom>
                  </pic:spPr>
                </pic:pic>
              </a:graphicData>
            </a:graphic>
          </wp:inline>
        </w:drawing>
      </w:r>
    </w:p>
    <w:p w14:paraId="4D425768" w14:textId="05201291" w:rsidR="00091F8B" w:rsidRDefault="006840A6" w:rsidP="00091F8B">
      <w:pPr>
        <w:jc w:val="center"/>
        <w:rPr>
          <w:lang w:val="en-US"/>
        </w:rPr>
      </w:pPr>
      <w:r w:rsidRPr="006840A6">
        <w:rPr>
          <w:b/>
          <w:bCs/>
          <w:lang w:val="en-US"/>
        </w:rPr>
        <w:t>Fig. 1.</w:t>
      </w:r>
      <w:r w:rsidRPr="006840A6">
        <w:rPr>
          <w:lang w:val="en-US"/>
        </w:rPr>
        <w:t xml:space="preserve"> </w:t>
      </w:r>
      <w:r>
        <w:rPr>
          <w:lang w:val="en-US"/>
        </w:rPr>
        <w:t>Experimental and fitted</w:t>
      </w:r>
      <w:r w:rsidR="00EC1981">
        <w:rPr>
          <w:lang w:val="en-US"/>
        </w:rPr>
        <w:t xml:space="preserve"> loss</w:t>
      </w:r>
      <w:r>
        <w:rPr>
          <w:lang w:val="en-US"/>
        </w:rPr>
        <w:t xml:space="preserve"> function </w:t>
      </w:r>
    </w:p>
    <w:p w14:paraId="4FCF1B5B" w14:textId="77777777" w:rsidR="00AD0878" w:rsidRPr="00091F8B" w:rsidRDefault="00AD0878" w:rsidP="00091F8B">
      <w:pPr>
        <w:jc w:val="center"/>
        <w:rPr>
          <w:lang w:val="en-US"/>
        </w:rPr>
      </w:pPr>
    </w:p>
    <w:tbl>
      <w:tblPr>
        <w:tblStyle w:val="a9"/>
        <w:tblW w:w="0" w:type="auto"/>
        <w:tblLook w:val="04A0" w:firstRow="1" w:lastRow="0" w:firstColumn="1" w:lastColumn="0" w:noHBand="0" w:noVBand="1"/>
      </w:tblPr>
      <w:tblGrid>
        <w:gridCol w:w="2263"/>
        <w:gridCol w:w="1134"/>
        <w:gridCol w:w="1134"/>
        <w:gridCol w:w="1144"/>
        <w:gridCol w:w="1835"/>
        <w:gridCol w:w="1835"/>
      </w:tblGrid>
      <w:tr w:rsidR="006A0CE5" w:rsidRPr="00F14116" w14:paraId="35F499DA" w14:textId="77777777" w:rsidTr="002163F3">
        <w:tc>
          <w:tcPr>
            <w:tcW w:w="2263" w:type="dxa"/>
          </w:tcPr>
          <w:p w14:paraId="78E7A28B" w14:textId="73A71858" w:rsidR="006A0CE5" w:rsidRPr="00F14116" w:rsidRDefault="007654BA" w:rsidP="002163F3">
            <w:pPr>
              <w:spacing w:line="360" w:lineRule="auto"/>
              <w:rPr>
                <w:lang w:val="en-US"/>
              </w:rPr>
            </w:pPr>
            <w:r>
              <w:rPr>
                <w:lang w:val="en-US"/>
              </w:rPr>
              <w:t>Scattering on</w:t>
            </w:r>
          </w:p>
        </w:tc>
        <w:tc>
          <w:tcPr>
            <w:tcW w:w="1134" w:type="dxa"/>
          </w:tcPr>
          <w:p w14:paraId="69539BAA" w14:textId="77777777" w:rsidR="006A0CE5" w:rsidRPr="00F14116" w:rsidRDefault="00000000" w:rsidP="002163F3">
            <w:pPr>
              <w:spacing w:line="360" w:lineRule="auto"/>
              <w:ind w:firstLine="709"/>
              <w:jc w:val="both"/>
              <w:rPr>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rPr>
                      <m:t>0</m:t>
                    </m:r>
                    <m:r>
                      <w:rPr>
                        <w:rFonts w:ascii="Cambria Math" w:hAnsi="Cambria Math"/>
                        <w:lang w:val="en-US"/>
                      </w:rPr>
                      <m:t>i</m:t>
                    </m:r>
                  </m:sub>
                </m:sSub>
              </m:oMath>
            </m:oMathPara>
          </w:p>
        </w:tc>
        <w:tc>
          <w:tcPr>
            <w:tcW w:w="1134" w:type="dxa"/>
          </w:tcPr>
          <w:p w14:paraId="4787BB9F" w14:textId="77777777" w:rsidR="006A0CE5" w:rsidRPr="00F14116" w:rsidRDefault="00000000" w:rsidP="002163F3">
            <w:pPr>
              <w:spacing w:line="360" w:lineRule="auto"/>
              <w:ind w:firstLine="709"/>
              <w:jc w:val="both"/>
              <w:rPr>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oMath>
            </m:oMathPara>
          </w:p>
        </w:tc>
        <w:tc>
          <w:tcPr>
            <w:tcW w:w="1144" w:type="dxa"/>
          </w:tcPr>
          <w:p w14:paraId="3D35AE0F" w14:textId="77777777" w:rsidR="006A0CE5" w:rsidRPr="00F14116" w:rsidRDefault="00000000" w:rsidP="002163F3">
            <w:pPr>
              <w:spacing w:line="360" w:lineRule="auto"/>
              <w:jc w:val="both"/>
              <w:rPr>
                <w:lang w:val="en-US"/>
              </w:rPr>
            </w:pPr>
            <m:oMathPara>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oMath>
            </m:oMathPara>
          </w:p>
        </w:tc>
        <w:tc>
          <w:tcPr>
            <w:tcW w:w="1835" w:type="dxa"/>
          </w:tcPr>
          <w:p w14:paraId="4F63537C" w14:textId="4FA11C7E" w:rsidR="006A0CE5" w:rsidRPr="007654BA" w:rsidRDefault="006A0CE5" w:rsidP="002163F3">
            <w:pPr>
              <w:spacing w:line="360" w:lineRule="auto"/>
              <w:jc w:val="both"/>
              <w:rPr>
                <w:lang w:val="en-US"/>
              </w:rPr>
            </w:pPr>
            <w:r w:rsidRPr="00F14116">
              <w:rPr>
                <w:lang w:val="en-US"/>
              </w:rPr>
              <w:t>kk-</w:t>
            </w:r>
            <w:r w:rsidR="007654BA">
              <w:rPr>
                <w:lang w:val="en-US"/>
              </w:rPr>
              <w:t>sum</w:t>
            </w:r>
          </w:p>
        </w:tc>
        <w:tc>
          <w:tcPr>
            <w:tcW w:w="1835" w:type="dxa"/>
          </w:tcPr>
          <w:p w14:paraId="30869450" w14:textId="54A0BF03" w:rsidR="006A0CE5" w:rsidRPr="00F14116" w:rsidRDefault="006A0CE5" w:rsidP="002163F3">
            <w:pPr>
              <w:spacing w:line="360" w:lineRule="auto"/>
              <w:jc w:val="both"/>
              <w:rPr>
                <w:lang w:val="en-US"/>
              </w:rPr>
            </w:pPr>
            <w:r w:rsidRPr="00F14116">
              <w:rPr>
                <w:lang w:val="en-US"/>
              </w:rPr>
              <w:t>f</w:t>
            </w:r>
            <w:r w:rsidRPr="00F14116">
              <w:t>-</w:t>
            </w:r>
            <w:r w:rsidR="007654BA">
              <w:rPr>
                <w:lang w:val="en-US"/>
              </w:rPr>
              <w:t>sum</w:t>
            </w:r>
            <w:r w:rsidRPr="00F14116">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e</m:t>
                  </m:r>
                </m:sub>
              </m:sSub>
            </m:oMath>
            <w:r w:rsidRPr="00F14116">
              <w:rPr>
                <w:lang w:val="en-US"/>
              </w:rPr>
              <w:t>)</w:t>
            </w:r>
          </w:p>
        </w:tc>
      </w:tr>
      <w:tr w:rsidR="006A0CE5" w:rsidRPr="00F14116" w14:paraId="7A00BED0" w14:textId="77777777" w:rsidTr="002163F3">
        <w:tc>
          <w:tcPr>
            <w:tcW w:w="2263" w:type="dxa"/>
            <w:vMerge w:val="restart"/>
          </w:tcPr>
          <w:p w14:paraId="03BF2368" w14:textId="66BD594C" w:rsidR="006A0CE5" w:rsidRPr="007654BA" w:rsidRDefault="007654BA" w:rsidP="002163F3">
            <w:pPr>
              <w:spacing w:line="360" w:lineRule="auto"/>
              <w:jc w:val="both"/>
              <w:rPr>
                <w:lang w:val="en-US"/>
              </w:rPr>
            </w:pPr>
            <w:r>
              <w:rPr>
                <w:lang w:val="en-US"/>
              </w:rPr>
              <w:t>Valence band</w:t>
            </w:r>
          </w:p>
        </w:tc>
        <w:tc>
          <w:tcPr>
            <w:tcW w:w="1134" w:type="dxa"/>
          </w:tcPr>
          <w:p w14:paraId="56BDECC6" w14:textId="7DFFB8B1" w:rsidR="006A0CE5" w:rsidRPr="00F14116" w:rsidRDefault="00F3401D" w:rsidP="00B376D7">
            <w:pPr>
              <w:spacing w:line="360" w:lineRule="auto"/>
              <w:jc w:val="center"/>
              <w:rPr>
                <w:lang w:val="en-US"/>
              </w:rPr>
            </w:pPr>
            <w:r>
              <w:rPr>
                <w:lang w:val="en-US"/>
              </w:rPr>
              <w:t>46</w:t>
            </w:r>
          </w:p>
        </w:tc>
        <w:tc>
          <w:tcPr>
            <w:tcW w:w="1134" w:type="dxa"/>
          </w:tcPr>
          <w:p w14:paraId="4F315746" w14:textId="1B625480" w:rsidR="006A0CE5" w:rsidRPr="00F14116" w:rsidRDefault="00F3401D" w:rsidP="00B376D7">
            <w:pPr>
              <w:spacing w:line="360" w:lineRule="auto"/>
              <w:jc w:val="center"/>
              <w:rPr>
                <w:lang w:val="en-US"/>
              </w:rPr>
            </w:pPr>
            <w:r>
              <w:rPr>
                <w:lang w:val="en-US"/>
              </w:rPr>
              <w:t>845</w:t>
            </w:r>
          </w:p>
        </w:tc>
        <w:tc>
          <w:tcPr>
            <w:tcW w:w="1144" w:type="dxa"/>
          </w:tcPr>
          <w:p w14:paraId="32EDEF1F" w14:textId="17EDAB75" w:rsidR="006A0CE5" w:rsidRPr="00F14116" w:rsidRDefault="00F3401D" w:rsidP="00B376D7">
            <w:pPr>
              <w:spacing w:line="360" w:lineRule="auto"/>
              <w:jc w:val="center"/>
              <w:rPr>
                <w:lang w:val="en-US"/>
              </w:rPr>
            </w:pPr>
            <w:r>
              <w:rPr>
                <w:lang w:val="en-US"/>
              </w:rPr>
              <w:t>80</w:t>
            </w:r>
          </w:p>
        </w:tc>
        <w:tc>
          <w:tcPr>
            <w:tcW w:w="1835" w:type="dxa"/>
            <w:vMerge w:val="restart"/>
          </w:tcPr>
          <w:p w14:paraId="6CFB582B" w14:textId="77777777" w:rsidR="006A0CE5" w:rsidRPr="007F65AA" w:rsidRDefault="006A0CE5" w:rsidP="00B376D7">
            <w:pPr>
              <w:spacing w:line="360" w:lineRule="auto"/>
              <w:jc w:val="center"/>
            </w:pPr>
          </w:p>
          <w:p w14:paraId="017256A5" w14:textId="77777777" w:rsidR="006A0CE5" w:rsidRPr="007F65AA" w:rsidRDefault="006A0CE5" w:rsidP="00B376D7">
            <w:pPr>
              <w:spacing w:line="360" w:lineRule="auto"/>
              <w:jc w:val="center"/>
            </w:pPr>
          </w:p>
          <w:p w14:paraId="1A72B682" w14:textId="35EA5A34" w:rsidR="006A0CE5" w:rsidRPr="00F14116" w:rsidRDefault="0035664A" w:rsidP="00B376D7">
            <w:pPr>
              <w:spacing w:line="360" w:lineRule="auto"/>
              <w:jc w:val="center"/>
              <w:rPr>
                <w:lang w:val="en-US"/>
              </w:rPr>
            </w:pPr>
            <w:r>
              <w:rPr>
                <w:lang w:val="en-US"/>
              </w:rPr>
              <w:t>1.06727</w:t>
            </w:r>
          </w:p>
        </w:tc>
        <w:tc>
          <w:tcPr>
            <w:tcW w:w="1835" w:type="dxa"/>
            <w:vMerge w:val="restart"/>
          </w:tcPr>
          <w:p w14:paraId="3DD06668" w14:textId="77777777" w:rsidR="006A0CE5" w:rsidRPr="007F65AA" w:rsidRDefault="006A0CE5" w:rsidP="00B376D7">
            <w:pPr>
              <w:spacing w:line="360" w:lineRule="auto"/>
              <w:jc w:val="center"/>
            </w:pPr>
          </w:p>
          <w:p w14:paraId="7EF56634" w14:textId="77777777" w:rsidR="006A0CE5" w:rsidRPr="007F65AA" w:rsidRDefault="006A0CE5" w:rsidP="00B376D7">
            <w:pPr>
              <w:spacing w:line="360" w:lineRule="auto"/>
              <w:jc w:val="center"/>
            </w:pPr>
          </w:p>
          <w:p w14:paraId="275EC6E3" w14:textId="5729C6FC" w:rsidR="006A0CE5" w:rsidRPr="00F14116" w:rsidRDefault="0035664A" w:rsidP="00B376D7">
            <w:pPr>
              <w:spacing w:line="360" w:lineRule="auto"/>
              <w:jc w:val="center"/>
              <w:rPr>
                <w:lang w:val="en-US"/>
              </w:rPr>
            </w:pPr>
            <w:r>
              <w:rPr>
                <w:lang w:val="en-US"/>
              </w:rPr>
              <w:t>44.1092</w:t>
            </w:r>
            <w:r w:rsidR="006A0CE5" w:rsidRPr="00F14116">
              <w:rPr>
                <w:lang w:val="en-US"/>
              </w:rPr>
              <w:t xml:space="preserve"> (</w:t>
            </w:r>
            <w:r>
              <w:rPr>
                <w:lang w:val="en-US"/>
              </w:rPr>
              <w:t>44</w:t>
            </w:r>
            <w:r w:rsidR="006A0CE5" w:rsidRPr="00F14116">
              <w:rPr>
                <w:lang w:val="en-US"/>
              </w:rPr>
              <w:t>)</w:t>
            </w:r>
          </w:p>
        </w:tc>
      </w:tr>
      <w:tr w:rsidR="006A0CE5" w:rsidRPr="00F14116" w14:paraId="09D3F176" w14:textId="77777777" w:rsidTr="002163F3">
        <w:tc>
          <w:tcPr>
            <w:tcW w:w="2263" w:type="dxa"/>
            <w:vMerge/>
          </w:tcPr>
          <w:p w14:paraId="09A5354A" w14:textId="77777777" w:rsidR="006A0CE5" w:rsidRPr="00F14116" w:rsidRDefault="006A0CE5" w:rsidP="002163F3">
            <w:pPr>
              <w:spacing w:line="360" w:lineRule="auto"/>
              <w:ind w:firstLine="709"/>
              <w:jc w:val="both"/>
              <w:rPr>
                <w:lang w:val="en-US"/>
              </w:rPr>
            </w:pPr>
          </w:p>
        </w:tc>
        <w:tc>
          <w:tcPr>
            <w:tcW w:w="1134" w:type="dxa"/>
          </w:tcPr>
          <w:p w14:paraId="21FA17F3" w14:textId="1F7830E9" w:rsidR="006A0CE5" w:rsidRPr="00F14116" w:rsidRDefault="00F3401D" w:rsidP="00B376D7">
            <w:pPr>
              <w:spacing w:line="360" w:lineRule="auto"/>
              <w:jc w:val="center"/>
              <w:rPr>
                <w:lang w:val="en-US"/>
              </w:rPr>
            </w:pPr>
            <w:r>
              <w:rPr>
                <w:lang w:val="en-US"/>
              </w:rPr>
              <w:t>24.5</w:t>
            </w:r>
          </w:p>
        </w:tc>
        <w:tc>
          <w:tcPr>
            <w:tcW w:w="1134" w:type="dxa"/>
          </w:tcPr>
          <w:p w14:paraId="1275845F" w14:textId="069ADC3D" w:rsidR="006A0CE5" w:rsidRPr="00F14116" w:rsidRDefault="00F3401D" w:rsidP="00B376D7">
            <w:pPr>
              <w:spacing w:line="360" w:lineRule="auto"/>
              <w:jc w:val="center"/>
              <w:rPr>
                <w:lang w:val="en-US"/>
              </w:rPr>
            </w:pPr>
            <w:r>
              <w:rPr>
                <w:lang w:val="en-US"/>
              </w:rPr>
              <w:t>280</w:t>
            </w:r>
          </w:p>
        </w:tc>
        <w:tc>
          <w:tcPr>
            <w:tcW w:w="1144" w:type="dxa"/>
          </w:tcPr>
          <w:p w14:paraId="4163E1BD" w14:textId="2BFEC7E6" w:rsidR="006A0CE5" w:rsidRPr="00F14116" w:rsidRDefault="00F3401D" w:rsidP="00B376D7">
            <w:pPr>
              <w:spacing w:line="360" w:lineRule="auto"/>
              <w:jc w:val="center"/>
              <w:rPr>
                <w:lang w:val="en-US"/>
              </w:rPr>
            </w:pPr>
            <w:r>
              <w:rPr>
                <w:lang w:val="en-US"/>
              </w:rPr>
              <w:t>1.8</w:t>
            </w:r>
          </w:p>
        </w:tc>
        <w:tc>
          <w:tcPr>
            <w:tcW w:w="1835" w:type="dxa"/>
            <w:vMerge/>
          </w:tcPr>
          <w:p w14:paraId="2FD7F677" w14:textId="77777777" w:rsidR="006A0CE5" w:rsidRPr="00F14116" w:rsidRDefault="006A0CE5" w:rsidP="00B376D7">
            <w:pPr>
              <w:spacing w:line="360" w:lineRule="auto"/>
              <w:ind w:firstLine="709"/>
              <w:jc w:val="center"/>
              <w:rPr>
                <w:lang w:val="en-US"/>
              </w:rPr>
            </w:pPr>
          </w:p>
        </w:tc>
        <w:tc>
          <w:tcPr>
            <w:tcW w:w="1835" w:type="dxa"/>
            <w:vMerge/>
          </w:tcPr>
          <w:p w14:paraId="0B16EECD" w14:textId="77777777" w:rsidR="006A0CE5" w:rsidRPr="00F14116" w:rsidRDefault="006A0CE5" w:rsidP="00B376D7">
            <w:pPr>
              <w:spacing w:line="360" w:lineRule="auto"/>
              <w:ind w:firstLine="709"/>
              <w:jc w:val="center"/>
              <w:rPr>
                <w:lang w:val="en-US"/>
              </w:rPr>
            </w:pPr>
          </w:p>
        </w:tc>
      </w:tr>
      <w:tr w:rsidR="006A0CE5" w:rsidRPr="00F14116" w14:paraId="2484D6A0" w14:textId="77777777" w:rsidTr="002163F3">
        <w:tc>
          <w:tcPr>
            <w:tcW w:w="2263" w:type="dxa"/>
            <w:vMerge/>
          </w:tcPr>
          <w:p w14:paraId="22E2FE2E" w14:textId="77777777" w:rsidR="006A0CE5" w:rsidRPr="00F14116" w:rsidRDefault="006A0CE5" w:rsidP="002163F3">
            <w:pPr>
              <w:spacing w:line="360" w:lineRule="auto"/>
              <w:ind w:firstLine="709"/>
              <w:jc w:val="both"/>
              <w:rPr>
                <w:lang w:val="en-US"/>
              </w:rPr>
            </w:pPr>
          </w:p>
        </w:tc>
        <w:tc>
          <w:tcPr>
            <w:tcW w:w="1134" w:type="dxa"/>
          </w:tcPr>
          <w:p w14:paraId="793DFB08" w14:textId="1E9AFC9D" w:rsidR="006A0CE5" w:rsidRPr="00F14116" w:rsidRDefault="006A0CE5" w:rsidP="00B376D7">
            <w:pPr>
              <w:spacing w:line="360" w:lineRule="auto"/>
              <w:jc w:val="center"/>
              <w:rPr>
                <w:lang w:val="en-US"/>
              </w:rPr>
            </w:pPr>
            <w:r w:rsidRPr="00F14116">
              <w:rPr>
                <w:lang w:val="en-US"/>
              </w:rPr>
              <w:t>2</w:t>
            </w:r>
            <w:r w:rsidR="00F3401D">
              <w:rPr>
                <w:lang w:val="en-US"/>
              </w:rPr>
              <w:t>8</w:t>
            </w:r>
          </w:p>
        </w:tc>
        <w:tc>
          <w:tcPr>
            <w:tcW w:w="1134" w:type="dxa"/>
          </w:tcPr>
          <w:p w14:paraId="59D45751" w14:textId="0A1005DC" w:rsidR="006A0CE5" w:rsidRPr="00F14116" w:rsidRDefault="00F3401D" w:rsidP="00B376D7">
            <w:pPr>
              <w:spacing w:line="360" w:lineRule="auto"/>
              <w:jc w:val="center"/>
              <w:rPr>
                <w:lang w:val="en-US"/>
              </w:rPr>
            </w:pPr>
            <w:r>
              <w:rPr>
                <w:lang w:val="en-US"/>
              </w:rPr>
              <w:t>95</w:t>
            </w:r>
          </w:p>
        </w:tc>
        <w:tc>
          <w:tcPr>
            <w:tcW w:w="1144" w:type="dxa"/>
          </w:tcPr>
          <w:p w14:paraId="4226B08B" w14:textId="4BAC6015" w:rsidR="006A0CE5" w:rsidRPr="00F14116" w:rsidRDefault="00F3401D" w:rsidP="00B376D7">
            <w:pPr>
              <w:spacing w:line="360" w:lineRule="auto"/>
              <w:jc w:val="center"/>
              <w:rPr>
                <w:lang w:val="en-US"/>
              </w:rPr>
            </w:pPr>
            <w:r>
              <w:rPr>
                <w:lang w:val="en-US"/>
              </w:rPr>
              <w:t>2.5</w:t>
            </w:r>
          </w:p>
        </w:tc>
        <w:tc>
          <w:tcPr>
            <w:tcW w:w="1835" w:type="dxa"/>
            <w:vMerge/>
          </w:tcPr>
          <w:p w14:paraId="614F9079" w14:textId="77777777" w:rsidR="006A0CE5" w:rsidRPr="00F14116" w:rsidRDefault="006A0CE5" w:rsidP="00B376D7">
            <w:pPr>
              <w:spacing w:line="360" w:lineRule="auto"/>
              <w:ind w:firstLine="709"/>
              <w:jc w:val="center"/>
              <w:rPr>
                <w:lang w:val="en-US"/>
              </w:rPr>
            </w:pPr>
          </w:p>
        </w:tc>
        <w:tc>
          <w:tcPr>
            <w:tcW w:w="1835" w:type="dxa"/>
            <w:vMerge/>
          </w:tcPr>
          <w:p w14:paraId="446652D7" w14:textId="77777777" w:rsidR="006A0CE5" w:rsidRPr="00F14116" w:rsidRDefault="006A0CE5" w:rsidP="00B376D7">
            <w:pPr>
              <w:spacing w:line="360" w:lineRule="auto"/>
              <w:ind w:firstLine="709"/>
              <w:jc w:val="center"/>
              <w:rPr>
                <w:lang w:val="en-US"/>
              </w:rPr>
            </w:pPr>
          </w:p>
        </w:tc>
      </w:tr>
      <w:tr w:rsidR="006A0CE5" w:rsidRPr="00F14116" w14:paraId="425CF0B8" w14:textId="77777777" w:rsidTr="002163F3">
        <w:tc>
          <w:tcPr>
            <w:tcW w:w="2263" w:type="dxa"/>
            <w:vMerge/>
          </w:tcPr>
          <w:p w14:paraId="172A8DC5" w14:textId="77777777" w:rsidR="006A0CE5" w:rsidRPr="00F14116" w:rsidRDefault="006A0CE5" w:rsidP="002163F3">
            <w:pPr>
              <w:spacing w:line="360" w:lineRule="auto"/>
              <w:ind w:firstLine="709"/>
              <w:jc w:val="both"/>
              <w:rPr>
                <w:lang w:val="en-US"/>
              </w:rPr>
            </w:pPr>
          </w:p>
        </w:tc>
        <w:tc>
          <w:tcPr>
            <w:tcW w:w="1134" w:type="dxa"/>
          </w:tcPr>
          <w:p w14:paraId="568D89A5" w14:textId="2CD47950" w:rsidR="006A0CE5" w:rsidRPr="00F14116" w:rsidRDefault="00F3401D" w:rsidP="00B376D7">
            <w:pPr>
              <w:spacing w:line="360" w:lineRule="auto"/>
              <w:jc w:val="center"/>
              <w:rPr>
                <w:lang w:val="en-US"/>
              </w:rPr>
            </w:pPr>
            <w:r>
              <w:rPr>
                <w:lang w:val="en-US"/>
              </w:rPr>
              <w:t>5.5</w:t>
            </w:r>
          </w:p>
        </w:tc>
        <w:tc>
          <w:tcPr>
            <w:tcW w:w="1134" w:type="dxa"/>
          </w:tcPr>
          <w:p w14:paraId="0EE658EF" w14:textId="3B7E3A16" w:rsidR="006A0CE5" w:rsidRPr="00F14116" w:rsidRDefault="006A0CE5" w:rsidP="00B376D7">
            <w:pPr>
              <w:spacing w:line="360" w:lineRule="auto"/>
              <w:jc w:val="center"/>
              <w:rPr>
                <w:lang w:val="en-US"/>
              </w:rPr>
            </w:pPr>
            <w:r w:rsidRPr="00F14116">
              <w:rPr>
                <w:lang w:val="en-US"/>
              </w:rPr>
              <w:t>-</w:t>
            </w:r>
            <w:r w:rsidR="00F3401D">
              <w:rPr>
                <w:lang w:val="en-US"/>
              </w:rPr>
              <w:t>2.79</w:t>
            </w:r>
          </w:p>
        </w:tc>
        <w:tc>
          <w:tcPr>
            <w:tcW w:w="1144" w:type="dxa"/>
          </w:tcPr>
          <w:p w14:paraId="35EE8212" w14:textId="46785762" w:rsidR="006A0CE5" w:rsidRPr="00F14116" w:rsidRDefault="006A0CE5" w:rsidP="00B376D7">
            <w:pPr>
              <w:spacing w:line="360" w:lineRule="auto"/>
              <w:jc w:val="center"/>
              <w:rPr>
                <w:lang w:val="en-US"/>
              </w:rPr>
            </w:pPr>
            <w:r w:rsidRPr="00F14116">
              <w:rPr>
                <w:lang w:val="en-US"/>
              </w:rPr>
              <w:t>7.</w:t>
            </w:r>
            <w:r w:rsidR="00F3401D">
              <w:rPr>
                <w:lang w:val="en-US"/>
              </w:rPr>
              <w:t>15</w:t>
            </w:r>
          </w:p>
        </w:tc>
        <w:tc>
          <w:tcPr>
            <w:tcW w:w="1835" w:type="dxa"/>
            <w:vMerge/>
          </w:tcPr>
          <w:p w14:paraId="1A00BDB0" w14:textId="77777777" w:rsidR="006A0CE5" w:rsidRPr="00F14116" w:rsidRDefault="006A0CE5" w:rsidP="00B376D7">
            <w:pPr>
              <w:spacing w:line="360" w:lineRule="auto"/>
              <w:ind w:firstLine="709"/>
              <w:jc w:val="center"/>
              <w:rPr>
                <w:lang w:val="en-US"/>
              </w:rPr>
            </w:pPr>
          </w:p>
        </w:tc>
        <w:tc>
          <w:tcPr>
            <w:tcW w:w="1835" w:type="dxa"/>
            <w:vMerge/>
          </w:tcPr>
          <w:p w14:paraId="2979D7EA" w14:textId="77777777" w:rsidR="006A0CE5" w:rsidRPr="00F14116" w:rsidRDefault="006A0CE5" w:rsidP="00B376D7">
            <w:pPr>
              <w:spacing w:line="360" w:lineRule="auto"/>
              <w:ind w:firstLine="709"/>
              <w:jc w:val="center"/>
              <w:rPr>
                <w:lang w:val="en-US"/>
              </w:rPr>
            </w:pPr>
          </w:p>
        </w:tc>
      </w:tr>
      <w:tr w:rsidR="006A0CE5" w:rsidRPr="00F14116" w14:paraId="2B48ADA7" w14:textId="77777777" w:rsidTr="002163F3">
        <w:tc>
          <w:tcPr>
            <w:tcW w:w="2263" w:type="dxa"/>
          </w:tcPr>
          <w:p w14:paraId="01C1F6F5" w14:textId="2E17D09D" w:rsidR="006A0CE5" w:rsidRPr="00F14116" w:rsidRDefault="006A0CE5" w:rsidP="002163F3">
            <w:pPr>
              <w:spacing w:line="360" w:lineRule="auto"/>
              <w:jc w:val="both"/>
            </w:pPr>
            <w:r w:rsidRPr="00F14116">
              <w:rPr>
                <w:lang w:val="en-US"/>
              </w:rPr>
              <w:t>M-</w:t>
            </w:r>
            <w:r w:rsidR="007654BA">
              <w:rPr>
                <w:lang w:val="en-US"/>
              </w:rPr>
              <w:t>shell</w:t>
            </w:r>
            <w:r w:rsidRPr="00F14116">
              <w:t xml:space="preserve"> </w:t>
            </w:r>
            <w:r w:rsidRPr="00F14116">
              <w:rPr>
                <w:lang w:val="en-US"/>
              </w:rPr>
              <w:t>Ga</w:t>
            </w:r>
          </w:p>
        </w:tc>
        <w:tc>
          <w:tcPr>
            <w:tcW w:w="1134" w:type="dxa"/>
          </w:tcPr>
          <w:p w14:paraId="092BC017" w14:textId="1F58BBD9" w:rsidR="006A0CE5" w:rsidRPr="00F3401D" w:rsidRDefault="00F3401D" w:rsidP="00B376D7">
            <w:pPr>
              <w:spacing w:line="360" w:lineRule="auto"/>
              <w:jc w:val="center"/>
              <w:rPr>
                <w:lang w:val="en-US"/>
              </w:rPr>
            </w:pPr>
            <w:r>
              <w:rPr>
                <w:lang w:val="en-US"/>
              </w:rPr>
              <w:t>60</w:t>
            </w:r>
          </w:p>
        </w:tc>
        <w:tc>
          <w:tcPr>
            <w:tcW w:w="1134" w:type="dxa"/>
          </w:tcPr>
          <w:p w14:paraId="6E74F6D7" w14:textId="7BB85FDD" w:rsidR="006A0CE5" w:rsidRPr="00F3401D" w:rsidRDefault="00F3401D" w:rsidP="00B376D7">
            <w:pPr>
              <w:spacing w:line="360" w:lineRule="auto"/>
              <w:jc w:val="center"/>
              <w:rPr>
                <w:lang w:val="en-US"/>
              </w:rPr>
            </w:pPr>
            <w:r>
              <w:rPr>
                <w:lang w:val="en-US"/>
              </w:rPr>
              <w:t>540</w:t>
            </w:r>
          </w:p>
        </w:tc>
        <w:tc>
          <w:tcPr>
            <w:tcW w:w="1144" w:type="dxa"/>
          </w:tcPr>
          <w:p w14:paraId="182E87B1" w14:textId="3D48AFD6" w:rsidR="006A0CE5" w:rsidRPr="00F3401D" w:rsidRDefault="00F3401D" w:rsidP="00B376D7">
            <w:pPr>
              <w:spacing w:line="360" w:lineRule="auto"/>
              <w:jc w:val="center"/>
              <w:rPr>
                <w:lang w:val="en-US"/>
              </w:rPr>
            </w:pPr>
            <w:r>
              <w:rPr>
                <w:lang w:val="en-US"/>
              </w:rPr>
              <w:t>282</w:t>
            </w:r>
          </w:p>
        </w:tc>
        <w:tc>
          <w:tcPr>
            <w:tcW w:w="1835" w:type="dxa"/>
          </w:tcPr>
          <w:p w14:paraId="4C1843BA" w14:textId="570480FE" w:rsidR="006A0CE5" w:rsidRPr="00F14116" w:rsidRDefault="006A0CE5" w:rsidP="00B376D7">
            <w:pPr>
              <w:spacing w:line="360" w:lineRule="auto"/>
              <w:jc w:val="center"/>
              <w:rPr>
                <w:lang w:val="en-US"/>
              </w:rPr>
            </w:pPr>
            <w:r w:rsidRPr="00F14116">
              <w:rPr>
                <w:lang w:val="en-US"/>
              </w:rPr>
              <w:t>0.01</w:t>
            </w:r>
            <w:r w:rsidR="0035664A">
              <w:rPr>
                <w:lang w:val="en-US"/>
              </w:rPr>
              <w:t>028</w:t>
            </w:r>
          </w:p>
        </w:tc>
        <w:tc>
          <w:tcPr>
            <w:tcW w:w="1835" w:type="dxa"/>
          </w:tcPr>
          <w:p w14:paraId="59EB19C6" w14:textId="7D322497" w:rsidR="006A0CE5" w:rsidRPr="00F14116" w:rsidRDefault="0035664A" w:rsidP="00B376D7">
            <w:pPr>
              <w:spacing w:line="360" w:lineRule="auto"/>
              <w:jc w:val="center"/>
              <w:rPr>
                <w:lang w:val="en-US"/>
              </w:rPr>
            </w:pPr>
            <w:r>
              <w:rPr>
                <w:lang w:val="en-US"/>
              </w:rPr>
              <w:t>16.1468</w:t>
            </w:r>
            <w:r w:rsidR="006A0CE5" w:rsidRPr="00F14116">
              <w:rPr>
                <w:lang w:val="en-US"/>
              </w:rPr>
              <w:t xml:space="preserve"> (</w:t>
            </w:r>
            <w:r>
              <w:rPr>
                <w:lang w:val="en-US"/>
              </w:rPr>
              <w:t>16</w:t>
            </w:r>
            <w:r w:rsidR="006A0CE5" w:rsidRPr="00F14116">
              <w:rPr>
                <w:lang w:val="en-US"/>
              </w:rPr>
              <w:t>)</w:t>
            </w:r>
          </w:p>
        </w:tc>
      </w:tr>
      <w:tr w:rsidR="006A0CE5" w:rsidRPr="00F14116" w14:paraId="0FDC4D15" w14:textId="77777777" w:rsidTr="002163F3">
        <w:tc>
          <w:tcPr>
            <w:tcW w:w="2263" w:type="dxa"/>
          </w:tcPr>
          <w:p w14:paraId="1E3AA8A7" w14:textId="26F4F2B4" w:rsidR="006A0CE5" w:rsidRPr="00F14116" w:rsidRDefault="006A0CE5" w:rsidP="002163F3">
            <w:pPr>
              <w:spacing w:line="360" w:lineRule="auto"/>
              <w:jc w:val="both"/>
            </w:pPr>
            <w:r w:rsidRPr="00F14116">
              <w:rPr>
                <w:lang w:val="en-US"/>
              </w:rPr>
              <w:t>K-</w:t>
            </w:r>
            <w:r w:rsidR="007654BA">
              <w:rPr>
                <w:lang w:val="en-US"/>
              </w:rPr>
              <w:t>shell O</w:t>
            </w:r>
          </w:p>
        </w:tc>
        <w:tc>
          <w:tcPr>
            <w:tcW w:w="1134" w:type="dxa"/>
          </w:tcPr>
          <w:p w14:paraId="4B64BEFF" w14:textId="2BB24372" w:rsidR="006A0CE5" w:rsidRPr="00F3401D" w:rsidRDefault="00F3401D" w:rsidP="00B376D7">
            <w:pPr>
              <w:spacing w:line="360" w:lineRule="auto"/>
              <w:jc w:val="center"/>
              <w:rPr>
                <w:lang w:val="en-US"/>
              </w:rPr>
            </w:pPr>
            <w:r>
              <w:rPr>
                <w:lang w:val="en-US"/>
              </w:rPr>
              <w:t>415</w:t>
            </w:r>
          </w:p>
        </w:tc>
        <w:tc>
          <w:tcPr>
            <w:tcW w:w="1134" w:type="dxa"/>
          </w:tcPr>
          <w:p w14:paraId="73001C8B" w14:textId="793C7F66" w:rsidR="006A0CE5" w:rsidRPr="00F3401D" w:rsidRDefault="00F3401D" w:rsidP="00B376D7">
            <w:pPr>
              <w:spacing w:line="360" w:lineRule="auto"/>
              <w:jc w:val="center"/>
              <w:rPr>
                <w:lang w:val="en-US"/>
              </w:rPr>
            </w:pPr>
            <w:r>
              <w:rPr>
                <w:lang w:val="en-US"/>
              </w:rPr>
              <w:t>820</w:t>
            </w:r>
          </w:p>
        </w:tc>
        <w:tc>
          <w:tcPr>
            <w:tcW w:w="1144" w:type="dxa"/>
          </w:tcPr>
          <w:p w14:paraId="6653ED84" w14:textId="3CE00D24" w:rsidR="006A0CE5" w:rsidRPr="00F3401D" w:rsidRDefault="00F3401D" w:rsidP="00B376D7">
            <w:pPr>
              <w:spacing w:line="360" w:lineRule="auto"/>
              <w:jc w:val="center"/>
              <w:rPr>
                <w:lang w:val="en-US"/>
              </w:rPr>
            </w:pPr>
            <w:r>
              <w:rPr>
                <w:lang w:val="en-US"/>
              </w:rPr>
              <w:t>100</w:t>
            </w:r>
          </w:p>
        </w:tc>
        <w:tc>
          <w:tcPr>
            <w:tcW w:w="1835" w:type="dxa"/>
          </w:tcPr>
          <w:p w14:paraId="3CCBC5E2" w14:textId="04765653" w:rsidR="006A0CE5" w:rsidRPr="00F14116" w:rsidRDefault="006A0CE5" w:rsidP="00B376D7">
            <w:pPr>
              <w:spacing w:line="360" w:lineRule="auto"/>
              <w:jc w:val="center"/>
              <w:rPr>
                <w:lang w:val="en-US"/>
              </w:rPr>
            </w:pPr>
            <w:r w:rsidRPr="00F14116">
              <w:rPr>
                <w:lang w:val="en-US"/>
              </w:rPr>
              <w:t>0.000</w:t>
            </w:r>
            <w:r w:rsidR="0035664A">
              <w:rPr>
                <w:lang w:val="en-US"/>
              </w:rPr>
              <w:t>28</w:t>
            </w:r>
          </w:p>
        </w:tc>
        <w:tc>
          <w:tcPr>
            <w:tcW w:w="1835" w:type="dxa"/>
          </w:tcPr>
          <w:p w14:paraId="70733C46" w14:textId="6539FAA2" w:rsidR="006A0CE5" w:rsidRPr="00F14116" w:rsidRDefault="0035664A" w:rsidP="00B376D7">
            <w:pPr>
              <w:spacing w:line="360" w:lineRule="auto"/>
              <w:jc w:val="center"/>
              <w:rPr>
                <w:lang w:val="en-US"/>
              </w:rPr>
            </w:pPr>
            <w:r>
              <w:rPr>
                <w:lang w:val="en-US"/>
              </w:rPr>
              <w:t>5.9468</w:t>
            </w:r>
            <w:r w:rsidR="006A0CE5" w:rsidRPr="00F14116">
              <w:rPr>
                <w:lang w:val="en-US"/>
              </w:rPr>
              <w:t xml:space="preserve"> (</w:t>
            </w:r>
            <w:r>
              <w:rPr>
                <w:lang w:val="en-US"/>
              </w:rPr>
              <w:t>6</w:t>
            </w:r>
            <w:r w:rsidR="006A0CE5" w:rsidRPr="00F14116">
              <w:rPr>
                <w:lang w:val="en-US"/>
              </w:rPr>
              <w:t>)</w:t>
            </w:r>
          </w:p>
        </w:tc>
      </w:tr>
      <w:tr w:rsidR="006A0CE5" w:rsidRPr="00F14116" w14:paraId="5CA10850" w14:textId="77777777" w:rsidTr="002163F3">
        <w:tc>
          <w:tcPr>
            <w:tcW w:w="2263" w:type="dxa"/>
          </w:tcPr>
          <w:p w14:paraId="1185D7A7" w14:textId="4AD17B3F" w:rsidR="006A0CE5" w:rsidRPr="00F14116" w:rsidRDefault="006A0CE5" w:rsidP="002163F3">
            <w:pPr>
              <w:spacing w:line="360" w:lineRule="auto"/>
              <w:jc w:val="both"/>
              <w:rPr>
                <w:lang w:val="en-US"/>
              </w:rPr>
            </w:pPr>
            <w:r w:rsidRPr="00F14116">
              <w:rPr>
                <w:lang w:val="en-US"/>
              </w:rPr>
              <w:t>L-</w:t>
            </w:r>
            <w:r w:rsidR="007654BA">
              <w:rPr>
                <w:lang w:val="en-US"/>
              </w:rPr>
              <w:t>shell</w:t>
            </w:r>
            <w:r w:rsidRPr="00F14116">
              <w:t xml:space="preserve"> </w:t>
            </w:r>
            <w:r w:rsidRPr="00F14116">
              <w:rPr>
                <w:lang w:val="en-US"/>
              </w:rPr>
              <w:t>Ga</w:t>
            </w:r>
          </w:p>
        </w:tc>
        <w:tc>
          <w:tcPr>
            <w:tcW w:w="1134" w:type="dxa"/>
          </w:tcPr>
          <w:p w14:paraId="56AEDDE9" w14:textId="18B2988F" w:rsidR="006A0CE5" w:rsidRPr="00F14116" w:rsidRDefault="00DC5422" w:rsidP="00B376D7">
            <w:pPr>
              <w:spacing w:line="360" w:lineRule="auto"/>
              <w:jc w:val="center"/>
              <w:rPr>
                <w:lang w:val="en-US"/>
              </w:rPr>
            </w:pPr>
            <w:r>
              <w:rPr>
                <w:lang w:val="en-US"/>
              </w:rPr>
              <w:t>950</w:t>
            </w:r>
          </w:p>
        </w:tc>
        <w:tc>
          <w:tcPr>
            <w:tcW w:w="1134" w:type="dxa"/>
          </w:tcPr>
          <w:p w14:paraId="0D840EFC" w14:textId="75AC8665" w:rsidR="006A0CE5" w:rsidRPr="00F14116" w:rsidRDefault="00DC5422" w:rsidP="00B376D7">
            <w:pPr>
              <w:spacing w:line="360" w:lineRule="auto"/>
              <w:jc w:val="center"/>
              <w:rPr>
                <w:lang w:val="en-US"/>
              </w:rPr>
            </w:pPr>
            <w:r>
              <w:rPr>
                <w:lang w:val="en-US"/>
              </w:rPr>
              <w:t>945</w:t>
            </w:r>
          </w:p>
        </w:tc>
        <w:tc>
          <w:tcPr>
            <w:tcW w:w="1144" w:type="dxa"/>
          </w:tcPr>
          <w:p w14:paraId="1E3F9D22" w14:textId="3AA545DA" w:rsidR="006A0CE5" w:rsidRPr="00F14116" w:rsidRDefault="00DC5422" w:rsidP="00B376D7">
            <w:pPr>
              <w:spacing w:line="360" w:lineRule="auto"/>
              <w:jc w:val="center"/>
              <w:rPr>
                <w:lang w:val="en-US"/>
              </w:rPr>
            </w:pPr>
            <w:r>
              <w:rPr>
                <w:lang w:val="en-US"/>
              </w:rPr>
              <w:t>510</w:t>
            </w:r>
          </w:p>
        </w:tc>
        <w:tc>
          <w:tcPr>
            <w:tcW w:w="1835" w:type="dxa"/>
          </w:tcPr>
          <w:p w14:paraId="097BF50D" w14:textId="4CBF90D4" w:rsidR="006A0CE5" w:rsidRPr="00F14116" w:rsidRDefault="006A0CE5" w:rsidP="00B376D7">
            <w:pPr>
              <w:spacing w:line="360" w:lineRule="auto"/>
              <w:jc w:val="center"/>
              <w:rPr>
                <w:lang w:val="en-US"/>
              </w:rPr>
            </w:pPr>
            <w:r w:rsidRPr="00F14116">
              <w:rPr>
                <w:lang w:val="en-US"/>
              </w:rPr>
              <w:t>0.0001</w:t>
            </w:r>
            <w:r w:rsidR="0035664A">
              <w:rPr>
                <w:lang w:val="en-US"/>
              </w:rPr>
              <w:t>7</w:t>
            </w:r>
          </w:p>
        </w:tc>
        <w:tc>
          <w:tcPr>
            <w:tcW w:w="1835" w:type="dxa"/>
          </w:tcPr>
          <w:p w14:paraId="7374A313" w14:textId="5C8287CC" w:rsidR="006A0CE5" w:rsidRPr="00F14116" w:rsidRDefault="0035664A" w:rsidP="00B376D7">
            <w:pPr>
              <w:spacing w:line="360" w:lineRule="auto"/>
              <w:jc w:val="center"/>
              <w:rPr>
                <w:lang w:val="en-US"/>
              </w:rPr>
            </w:pPr>
            <w:r>
              <w:rPr>
                <w:lang w:val="en-US"/>
              </w:rPr>
              <w:t>16</w:t>
            </w:r>
            <w:r w:rsidR="006A0CE5" w:rsidRPr="00F14116">
              <w:rPr>
                <w:lang w:val="en-US"/>
              </w:rPr>
              <w:t>.</w:t>
            </w:r>
            <w:r>
              <w:rPr>
                <w:lang w:val="en-US"/>
              </w:rPr>
              <w:t>0076</w:t>
            </w:r>
            <w:r w:rsidR="006A0CE5" w:rsidRPr="00F14116">
              <w:rPr>
                <w:lang w:val="en-US"/>
              </w:rPr>
              <w:t xml:space="preserve"> (</w:t>
            </w:r>
            <w:r>
              <w:rPr>
                <w:lang w:val="en-US"/>
              </w:rPr>
              <w:t>16</w:t>
            </w:r>
            <w:r w:rsidR="006A0CE5" w:rsidRPr="00F14116">
              <w:rPr>
                <w:lang w:val="en-US"/>
              </w:rPr>
              <w:t>)</w:t>
            </w:r>
          </w:p>
        </w:tc>
      </w:tr>
      <w:tr w:rsidR="006A0CE5" w:rsidRPr="00F14116" w14:paraId="045834A6" w14:textId="77777777" w:rsidTr="002163F3">
        <w:tc>
          <w:tcPr>
            <w:tcW w:w="2263" w:type="dxa"/>
          </w:tcPr>
          <w:p w14:paraId="28C8BB02" w14:textId="2E1C75EC" w:rsidR="006A0CE5" w:rsidRPr="00F14116" w:rsidRDefault="006A0CE5" w:rsidP="002163F3">
            <w:pPr>
              <w:spacing w:line="360" w:lineRule="auto"/>
              <w:jc w:val="both"/>
              <w:rPr>
                <w:lang w:val="en-US"/>
              </w:rPr>
            </w:pPr>
            <w:r w:rsidRPr="00F14116">
              <w:rPr>
                <w:lang w:val="en-US"/>
              </w:rPr>
              <w:t>K-</w:t>
            </w:r>
            <w:r w:rsidR="007654BA">
              <w:rPr>
                <w:lang w:val="en-US"/>
              </w:rPr>
              <w:t>shell</w:t>
            </w:r>
            <w:r w:rsidRPr="00F14116">
              <w:t xml:space="preserve"> </w:t>
            </w:r>
            <w:r w:rsidRPr="00F14116">
              <w:rPr>
                <w:lang w:val="en-US"/>
              </w:rPr>
              <w:t>Ga</w:t>
            </w:r>
          </w:p>
        </w:tc>
        <w:tc>
          <w:tcPr>
            <w:tcW w:w="1134" w:type="dxa"/>
          </w:tcPr>
          <w:p w14:paraId="37BAFC51" w14:textId="3C35BD34" w:rsidR="006A0CE5" w:rsidRPr="00F14116" w:rsidRDefault="00DC5422" w:rsidP="00B376D7">
            <w:pPr>
              <w:spacing w:line="360" w:lineRule="auto"/>
              <w:jc w:val="center"/>
              <w:rPr>
                <w:lang w:val="en-US"/>
              </w:rPr>
            </w:pPr>
            <w:r>
              <w:rPr>
                <w:lang w:val="en-US"/>
              </w:rPr>
              <w:t>1465</w:t>
            </w:r>
          </w:p>
        </w:tc>
        <w:tc>
          <w:tcPr>
            <w:tcW w:w="1134" w:type="dxa"/>
          </w:tcPr>
          <w:p w14:paraId="1B6E78EF" w14:textId="7574A431" w:rsidR="006A0CE5" w:rsidRPr="00F14116" w:rsidRDefault="00DC5422" w:rsidP="00B376D7">
            <w:pPr>
              <w:spacing w:line="360" w:lineRule="auto"/>
              <w:jc w:val="center"/>
              <w:rPr>
                <w:lang w:val="en-US"/>
              </w:rPr>
            </w:pPr>
            <w:r>
              <w:rPr>
                <w:lang w:val="en-US"/>
              </w:rPr>
              <w:t>1178</w:t>
            </w:r>
          </w:p>
        </w:tc>
        <w:tc>
          <w:tcPr>
            <w:tcW w:w="1144" w:type="dxa"/>
          </w:tcPr>
          <w:p w14:paraId="78222391" w14:textId="00705C69" w:rsidR="006A0CE5" w:rsidRPr="00F14116" w:rsidRDefault="00DC5422" w:rsidP="00B376D7">
            <w:pPr>
              <w:spacing w:line="360" w:lineRule="auto"/>
              <w:jc w:val="center"/>
              <w:rPr>
                <w:lang w:val="en-US"/>
              </w:rPr>
            </w:pPr>
            <w:r>
              <w:rPr>
                <w:lang w:val="en-US"/>
              </w:rPr>
              <w:t>1600</w:t>
            </w:r>
          </w:p>
        </w:tc>
        <w:tc>
          <w:tcPr>
            <w:tcW w:w="1835" w:type="dxa"/>
          </w:tcPr>
          <w:p w14:paraId="50BB5B19" w14:textId="77777777" w:rsidR="006A0CE5" w:rsidRPr="00F14116" w:rsidRDefault="006A0CE5" w:rsidP="00B376D7">
            <w:pPr>
              <w:spacing w:line="360" w:lineRule="auto"/>
              <w:jc w:val="center"/>
              <w:rPr>
                <w:lang w:val="en-US"/>
              </w:rPr>
            </w:pPr>
            <w:r w:rsidRPr="00F14116">
              <w:rPr>
                <w:lang w:val="en-US"/>
              </w:rPr>
              <w:t>0</w:t>
            </w:r>
          </w:p>
        </w:tc>
        <w:tc>
          <w:tcPr>
            <w:tcW w:w="1835" w:type="dxa"/>
          </w:tcPr>
          <w:p w14:paraId="3EA2BDCD" w14:textId="3C70B574" w:rsidR="006A0CE5" w:rsidRPr="00F14116" w:rsidRDefault="0035664A" w:rsidP="00B376D7">
            <w:pPr>
              <w:spacing w:line="360" w:lineRule="auto"/>
              <w:jc w:val="center"/>
              <w:rPr>
                <w:lang w:val="en-US"/>
              </w:rPr>
            </w:pPr>
            <w:r>
              <w:rPr>
                <w:lang w:val="en-US"/>
              </w:rPr>
              <w:t>4</w:t>
            </w:r>
            <w:r w:rsidR="006A0CE5" w:rsidRPr="00F14116">
              <w:rPr>
                <w:lang w:val="en-US"/>
              </w:rPr>
              <w:t>.</w:t>
            </w:r>
            <w:r>
              <w:rPr>
                <w:lang w:val="en-US"/>
              </w:rPr>
              <w:t>0087</w:t>
            </w:r>
            <w:r w:rsidR="006A0CE5" w:rsidRPr="00F14116">
              <w:rPr>
                <w:lang w:val="en-US"/>
              </w:rPr>
              <w:t xml:space="preserve"> (</w:t>
            </w:r>
            <w:r>
              <w:rPr>
                <w:lang w:val="en-US"/>
              </w:rPr>
              <w:t>4</w:t>
            </w:r>
            <w:r w:rsidR="006A0CE5" w:rsidRPr="00F14116">
              <w:rPr>
                <w:lang w:val="en-US"/>
              </w:rPr>
              <w:t>)</w:t>
            </w:r>
          </w:p>
        </w:tc>
      </w:tr>
      <w:tr w:rsidR="00DC5422" w:rsidRPr="00F14116" w14:paraId="4F0A7CAF" w14:textId="77777777" w:rsidTr="002163F3">
        <w:trPr>
          <w:trHeight w:val="363"/>
        </w:trPr>
        <w:tc>
          <w:tcPr>
            <w:tcW w:w="2263" w:type="dxa"/>
            <w:vMerge w:val="restart"/>
          </w:tcPr>
          <w:p w14:paraId="46E8693F" w14:textId="41A6C167" w:rsidR="00DC5422" w:rsidRPr="007654BA" w:rsidRDefault="00DC5422" w:rsidP="00DC5422">
            <w:pPr>
              <w:spacing w:line="360" w:lineRule="auto"/>
              <w:jc w:val="both"/>
              <w:rPr>
                <w:lang w:val="en-US"/>
              </w:rPr>
            </w:pPr>
            <w:r>
              <w:rPr>
                <w:lang w:val="en-US"/>
              </w:rPr>
              <w:t>Phonons</w:t>
            </w:r>
          </w:p>
        </w:tc>
        <w:tc>
          <w:tcPr>
            <w:tcW w:w="1134" w:type="dxa"/>
          </w:tcPr>
          <w:p w14:paraId="5D1A5E6A" w14:textId="6A7B1918" w:rsidR="00DC5422" w:rsidRPr="00F14116" w:rsidRDefault="00DC5422" w:rsidP="00B376D7">
            <w:pPr>
              <w:spacing w:line="360" w:lineRule="auto"/>
              <w:jc w:val="center"/>
              <w:rPr>
                <w:lang w:val="en-US"/>
              </w:rPr>
            </w:pPr>
            <w:r>
              <w:rPr>
                <w:lang w:val="en-US"/>
              </w:rPr>
              <w:t>4.2E-2</w:t>
            </w:r>
          </w:p>
        </w:tc>
        <w:tc>
          <w:tcPr>
            <w:tcW w:w="1134" w:type="dxa"/>
          </w:tcPr>
          <w:p w14:paraId="57A5021E" w14:textId="4FF1D6AE" w:rsidR="00DC5422" w:rsidRPr="00F14116" w:rsidRDefault="00DC5422" w:rsidP="00B376D7">
            <w:pPr>
              <w:spacing w:line="360" w:lineRule="auto"/>
              <w:jc w:val="center"/>
              <w:rPr>
                <w:lang w:val="en-US"/>
              </w:rPr>
            </w:pPr>
            <w:r>
              <w:rPr>
                <w:lang w:val="en-US"/>
              </w:rPr>
              <w:t>6.02</w:t>
            </w:r>
            <w:r w:rsidRPr="00F14116">
              <w:rPr>
                <w:lang w:val="en-US"/>
              </w:rPr>
              <w:t>E-4</w:t>
            </w:r>
          </w:p>
        </w:tc>
        <w:tc>
          <w:tcPr>
            <w:tcW w:w="1144" w:type="dxa"/>
          </w:tcPr>
          <w:p w14:paraId="704F0B2B" w14:textId="26E04BDF" w:rsidR="00DC5422" w:rsidRPr="00F14116" w:rsidRDefault="00DC5422" w:rsidP="00B376D7">
            <w:pPr>
              <w:spacing w:line="360" w:lineRule="auto"/>
              <w:jc w:val="center"/>
              <w:rPr>
                <w:lang w:val="en-US"/>
              </w:rPr>
            </w:pPr>
            <w:r>
              <w:rPr>
                <w:lang w:val="en-US"/>
              </w:rPr>
              <w:t>2</w:t>
            </w:r>
            <w:r w:rsidRPr="00F14116">
              <w:rPr>
                <w:lang w:val="en-US"/>
              </w:rPr>
              <w:t>.</w:t>
            </w:r>
            <w:r>
              <w:rPr>
                <w:lang w:val="en-US"/>
              </w:rPr>
              <w:t>5</w:t>
            </w:r>
            <w:r w:rsidRPr="00F14116">
              <w:rPr>
                <w:lang w:val="en-US"/>
              </w:rPr>
              <w:t>E-3</w:t>
            </w:r>
          </w:p>
        </w:tc>
        <w:tc>
          <w:tcPr>
            <w:tcW w:w="1835" w:type="dxa"/>
            <w:vMerge w:val="restart"/>
          </w:tcPr>
          <w:p w14:paraId="1B088943" w14:textId="77777777" w:rsidR="00DC5422" w:rsidRDefault="00DC5422" w:rsidP="00B376D7">
            <w:pPr>
              <w:spacing w:line="360" w:lineRule="auto"/>
              <w:jc w:val="center"/>
              <w:rPr>
                <w:lang w:val="en-US"/>
              </w:rPr>
            </w:pPr>
          </w:p>
          <w:p w14:paraId="236C5B65" w14:textId="31869493" w:rsidR="00DC5422" w:rsidRPr="00DC5422" w:rsidRDefault="00DC5422" w:rsidP="00B376D7">
            <w:pPr>
              <w:spacing w:line="360" w:lineRule="auto"/>
              <w:jc w:val="center"/>
              <w:rPr>
                <w:lang w:val="en-US"/>
              </w:rPr>
            </w:pPr>
            <w:r w:rsidRPr="00F14116">
              <w:rPr>
                <w:lang w:val="en-US"/>
              </w:rPr>
              <w:t>0.0</w:t>
            </w:r>
            <w:r>
              <w:rPr>
                <w:lang w:val="en-US"/>
              </w:rPr>
              <w:t>00704</w:t>
            </w:r>
          </w:p>
        </w:tc>
        <w:tc>
          <w:tcPr>
            <w:tcW w:w="1835" w:type="dxa"/>
            <w:vMerge w:val="restart"/>
          </w:tcPr>
          <w:p w14:paraId="4D24980F" w14:textId="77777777" w:rsidR="00DC5422" w:rsidRDefault="00DC5422" w:rsidP="00B376D7">
            <w:pPr>
              <w:spacing w:line="360" w:lineRule="auto"/>
              <w:jc w:val="center"/>
              <w:rPr>
                <w:lang w:val="en-US"/>
              </w:rPr>
            </w:pPr>
          </w:p>
          <w:p w14:paraId="0EFB0564" w14:textId="12FE9EF3" w:rsidR="00DC5422" w:rsidRPr="00F14116" w:rsidRDefault="00DC5422" w:rsidP="00B376D7">
            <w:pPr>
              <w:spacing w:line="360" w:lineRule="auto"/>
              <w:jc w:val="center"/>
            </w:pPr>
            <w:r w:rsidRPr="00F14116">
              <w:t>--</w:t>
            </w:r>
          </w:p>
        </w:tc>
      </w:tr>
      <w:tr w:rsidR="00DC5422" w:rsidRPr="00F14116" w14:paraId="0BEE0C12" w14:textId="77777777" w:rsidTr="002163F3">
        <w:trPr>
          <w:trHeight w:val="363"/>
        </w:trPr>
        <w:tc>
          <w:tcPr>
            <w:tcW w:w="2263" w:type="dxa"/>
            <w:vMerge/>
          </w:tcPr>
          <w:p w14:paraId="19C0EE6B" w14:textId="77777777" w:rsidR="00DC5422" w:rsidRDefault="00DC5422" w:rsidP="00DC5422">
            <w:pPr>
              <w:spacing w:line="360" w:lineRule="auto"/>
              <w:jc w:val="both"/>
              <w:rPr>
                <w:lang w:val="en-US"/>
              </w:rPr>
            </w:pPr>
          </w:p>
        </w:tc>
        <w:tc>
          <w:tcPr>
            <w:tcW w:w="1134" w:type="dxa"/>
          </w:tcPr>
          <w:p w14:paraId="198741F0" w14:textId="06CC9068" w:rsidR="00DC5422" w:rsidRPr="00F14116" w:rsidRDefault="00DC5422" w:rsidP="00B376D7">
            <w:pPr>
              <w:spacing w:line="360" w:lineRule="auto"/>
              <w:jc w:val="center"/>
              <w:rPr>
                <w:lang w:val="en-US"/>
              </w:rPr>
            </w:pPr>
            <w:r>
              <w:rPr>
                <w:lang w:val="en-US"/>
              </w:rPr>
              <w:t>5.9E-2</w:t>
            </w:r>
          </w:p>
        </w:tc>
        <w:tc>
          <w:tcPr>
            <w:tcW w:w="1134" w:type="dxa"/>
          </w:tcPr>
          <w:p w14:paraId="74F9429A" w14:textId="5E5FA4DA" w:rsidR="00DC5422" w:rsidRPr="00F14116" w:rsidRDefault="00DC5422" w:rsidP="00B376D7">
            <w:pPr>
              <w:spacing w:line="360" w:lineRule="auto"/>
              <w:jc w:val="center"/>
              <w:rPr>
                <w:lang w:val="en-US"/>
              </w:rPr>
            </w:pPr>
            <w:r>
              <w:rPr>
                <w:lang w:val="en-US"/>
              </w:rPr>
              <w:t>1.2E-3</w:t>
            </w:r>
          </w:p>
        </w:tc>
        <w:tc>
          <w:tcPr>
            <w:tcW w:w="1144" w:type="dxa"/>
          </w:tcPr>
          <w:p w14:paraId="197D0F29" w14:textId="7A934867" w:rsidR="00DC5422" w:rsidRPr="00F14116" w:rsidRDefault="00DC5422" w:rsidP="00B376D7">
            <w:pPr>
              <w:spacing w:line="360" w:lineRule="auto"/>
              <w:jc w:val="center"/>
              <w:rPr>
                <w:lang w:val="en-US"/>
              </w:rPr>
            </w:pPr>
            <w:r>
              <w:rPr>
                <w:lang w:val="en-US"/>
              </w:rPr>
              <w:t>2E-3</w:t>
            </w:r>
          </w:p>
        </w:tc>
        <w:tc>
          <w:tcPr>
            <w:tcW w:w="1835" w:type="dxa"/>
            <w:vMerge/>
          </w:tcPr>
          <w:p w14:paraId="6DBB67D7" w14:textId="77777777" w:rsidR="00DC5422" w:rsidRPr="00F14116" w:rsidRDefault="00DC5422" w:rsidP="00B376D7">
            <w:pPr>
              <w:spacing w:line="360" w:lineRule="auto"/>
              <w:jc w:val="center"/>
              <w:rPr>
                <w:lang w:val="en-US"/>
              </w:rPr>
            </w:pPr>
          </w:p>
        </w:tc>
        <w:tc>
          <w:tcPr>
            <w:tcW w:w="1835" w:type="dxa"/>
            <w:vMerge/>
          </w:tcPr>
          <w:p w14:paraId="498B9C0A" w14:textId="77777777" w:rsidR="00DC5422" w:rsidRPr="00F14116" w:rsidRDefault="00DC5422" w:rsidP="00B376D7">
            <w:pPr>
              <w:spacing w:line="360" w:lineRule="auto"/>
              <w:jc w:val="center"/>
            </w:pPr>
          </w:p>
        </w:tc>
      </w:tr>
      <w:tr w:rsidR="00DC5422" w:rsidRPr="00F14116" w14:paraId="03232C02" w14:textId="77777777" w:rsidTr="002163F3">
        <w:trPr>
          <w:trHeight w:val="363"/>
        </w:trPr>
        <w:tc>
          <w:tcPr>
            <w:tcW w:w="2263" w:type="dxa"/>
            <w:vMerge/>
          </w:tcPr>
          <w:p w14:paraId="452B7D17" w14:textId="77777777" w:rsidR="00DC5422" w:rsidRDefault="00DC5422" w:rsidP="00DC5422">
            <w:pPr>
              <w:spacing w:line="360" w:lineRule="auto"/>
              <w:jc w:val="both"/>
              <w:rPr>
                <w:lang w:val="en-US"/>
              </w:rPr>
            </w:pPr>
          </w:p>
        </w:tc>
        <w:tc>
          <w:tcPr>
            <w:tcW w:w="1134" w:type="dxa"/>
          </w:tcPr>
          <w:p w14:paraId="306ABD70" w14:textId="0EB95D5A" w:rsidR="00DC5422" w:rsidRPr="00F14116" w:rsidRDefault="00DC5422" w:rsidP="00B376D7">
            <w:pPr>
              <w:spacing w:line="360" w:lineRule="auto"/>
              <w:jc w:val="center"/>
              <w:rPr>
                <w:lang w:val="en-US"/>
              </w:rPr>
            </w:pPr>
            <w:r>
              <w:rPr>
                <w:lang w:val="en-US"/>
              </w:rPr>
              <w:t>7E-2</w:t>
            </w:r>
          </w:p>
        </w:tc>
        <w:tc>
          <w:tcPr>
            <w:tcW w:w="1134" w:type="dxa"/>
          </w:tcPr>
          <w:p w14:paraId="09F2429D" w14:textId="1CF08C5A" w:rsidR="00DC5422" w:rsidRPr="00F14116" w:rsidRDefault="00DC5422" w:rsidP="00B376D7">
            <w:pPr>
              <w:spacing w:line="360" w:lineRule="auto"/>
              <w:jc w:val="center"/>
              <w:rPr>
                <w:lang w:val="en-US"/>
              </w:rPr>
            </w:pPr>
            <w:r>
              <w:rPr>
                <w:lang w:val="en-US"/>
              </w:rPr>
              <w:t>2.51E-4</w:t>
            </w:r>
          </w:p>
        </w:tc>
        <w:tc>
          <w:tcPr>
            <w:tcW w:w="1144" w:type="dxa"/>
          </w:tcPr>
          <w:p w14:paraId="2DF23B1B" w14:textId="4105807F" w:rsidR="00DC5422" w:rsidRPr="00F14116" w:rsidRDefault="00DC5422" w:rsidP="00B376D7">
            <w:pPr>
              <w:spacing w:line="360" w:lineRule="auto"/>
              <w:jc w:val="center"/>
              <w:rPr>
                <w:lang w:val="en-US"/>
              </w:rPr>
            </w:pPr>
            <w:r>
              <w:rPr>
                <w:lang w:val="en-US"/>
              </w:rPr>
              <w:t>3E-3</w:t>
            </w:r>
          </w:p>
        </w:tc>
        <w:tc>
          <w:tcPr>
            <w:tcW w:w="1835" w:type="dxa"/>
            <w:vMerge/>
          </w:tcPr>
          <w:p w14:paraId="40D24BE2" w14:textId="77777777" w:rsidR="00DC5422" w:rsidRPr="00F14116" w:rsidRDefault="00DC5422" w:rsidP="00B376D7">
            <w:pPr>
              <w:spacing w:line="360" w:lineRule="auto"/>
              <w:jc w:val="center"/>
              <w:rPr>
                <w:lang w:val="en-US"/>
              </w:rPr>
            </w:pPr>
          </w:p>
        </w:tc>
        <w:tc>
          <w:tcPr>
            <w:tcW w:w="1835" w:type="dxa"/>
            <w:vMerge/>
          </w:tcPr>
          <w:p w14:paraId="5EB5E51B" w14:textId="77777777" w:rsidR="00DC5422" w:rsidRPr="00F14116" w:rsidRDefault="00DC5422" w:rsidP="00B376D7">
            <w:pPr>
              <w:spacing w:line="360" w:lineRule="auto"/>
              <w:jc w:val="center"/>
            </w:pPr>
          </w:p>
        </w:tc>
      </w:tr>
      <w:tr w:rsidR="00DC5422" w:rsidRPr="00F14116" w14:paraId="0CB81BDD" w14:textId="77777777" w:rsidTr="002163F3">
        <w:trPr>
          <w:trHeight w:val="299"/>
        </w:trPr>
        <w:tc>
          <w:tcPr>
            <w:tcW w:w="2263" w:type="dxa"/>
          </w:tcPr>
          <w:p w14:paraId="605E179E" w14:textId="699CFE79" w:rsidR="00DC5422" w:rsidRPr="00F14116" w:rsidRDefault="00DC5422" w:rsidP="00DC5422">
            <w:pPr>
              <w:spacing w:line="360" w:lineRule="auto"/>
              <w:jc w:val="both"/>
            </w:pPr>
            <w:r>
              <w:rPr>
                <w:lang w:val="en-US"/>
              </w:rPr>
              <w:t>Total</w:t>
            </w:r>
            <w:r w:rsidRPr="00F14116">
              <w:rPr>
                <w:lang w:val="en-US"/>
              </w:rPr>
              <w:t>:</w:t>
            </w:r>
          </w:p>
        </w:tc>
        <w:tc>
          <w:tcPr>
            <w:tcW w:w="3412" w:type="dxa"/>
            <w:gridSpan w:val="3"/>
          </w:tcPr>
          <w:p w14:paraId="14BD04A2" w14:textId="77777777" w:rsidR="00DC5422" w:rsidRPr="00F14116" w:rsidRDefault="00DC5422" w:rsidP="00B376D7">
            <w:pPr>
              <w:spacing w:line="360" w:lineRule="auto"/>
              <w:ind w:firstLine="709"/>
              <w:jc w:val="center"/>
              <w:rPr>
                <w:lang w:val="en-US"/>
              </w:rPr>
            </w:pPr>
          </w:p>
        </w:tc>
        <w:tc>
          <w:tcPr>
            <w:tcW w:w="1835" w:type="dxa"/>
          </w:tcPr>
          <w:p w14:paraId="32677479" w14:textId="0E949B88" w:rsidR="00DC5422" w:rsidRPr="00F14116" w:rsidRDefault="00DC5422" w:rsidP="00B376D7">
            <w:pPr>
              <w:spacing w:line="360" w:lineRule="auto"/>
              <w:jc w:val="center"/>
              <w:rPr>
                <w:lang w:val="en-US"/>
              </w:rPr>
            </w:pPr>
            <w:r>
              <w:rPr>
                <w:lang w:val="en-US"/>
              </w:rPr>
              <w:t>1.078704</w:t>
            </w:r>
            <w:r w:rsidRPr="00F14116">
              <w:rPr>
                <w:lang w:val="en-US"/>
              </w:rPr>
              <w:t xml:space="preserve"> (1)</w:t>
            </w:r>
          </w:p>
        </w:tc>
        <w:tc>
          <w:tcPr>
            <w:tcW w:w="1835" w:type="dxa"/>
          </w:tcPr>
          <w:p w14:paraId="45EC1395" w14:textId="283AADB6" w:rsidR="00DC5422" w:rsidRPr="00F14116" w:rsidRDefault="00DC5422" w:rsidP="00B376D7">
            <w:pPr>
              <w:spacing w:line="360" w:lineRule="auto"/>
              <w:jc w:val="center"/>
              <w:rPr>
                <w:lang w:val="en-US"/>
              </w:rPr>
            </w:pPr>
            <w:r>
              <w:t>86</w:t>
            </w:r>
            <w:r>
              <w:rPr>
                <w:lang w:val="en-US"/>
              </w:rPr>
              <w:t>.2911</w:t>
            </w:r>
            <w:r w:rsidRPr="00F14116">
              <w:rPr>
                <w:lang w:val="en-US"/>
              </w:rPr>
              <w:t xml:space="preserve"> (</w:t>
            </w:r>
            <w:r>
              <w:rPr>
                <w:lang w:val="en-US"/>
              </w:rPr>
              <w:t>86</w:t>
            </w:r>
            <w:r w:rsidRPr="00F14116">
              <w:rPr>
                <w:lang w:val="en-US"/>
              </w:rPr>
              <w:t>)</w:t>
            </w:r>
          </w:p>
        </w:tc>
      </w:tr>
    </w:tbl>
    <w:p w14:paraId="0B92E97A" w14:textId="5E51FFCA" w:rsidR="00430322" w:rsidRPr="007654BA" w:rsidRDefault="007654BA" w:rsidP="007654BA">
      <w:pPr>
        <w:jc w:val="center"/>
        <w:rPr>
          <w:lang w:val="en-US"/>
        </w:rPr>
      </w:pPr>
      <w:r>
        <w:rPr>
          <w:b/>
          <w:bCs/>
          <w:lang w:val="en-US"/>
        </w:rPr>
        <w:t xml:space="preserve">Table 1. </w:t>
      </w:r>
      <w:r>
        <w:rPr>
          <w:lang w:val="en-US"/>
        </w:rPr>
        <w:t>Fit parameters and sum rul</w:t>
      </w:r>
      <w:r w:rsidR="00BC08A7">
        <w:rPr>
          <w:lang w:val="en-US"/>
        </w:rPr>
        <w:t>e</w:t>
      </w:r>
      <w:r>
        <w:rPr>
          <w:lang w:val="en-US"/>
        </w:rPr>
        <w:t>s</w:t>
      </w:r>
    </w:p>
    <w:p w14:paraId="71A5086F" w14:textId="04DFE4FB" w:rsidR="00430322" w:rsidRPr="00430322" w:rsidRDefault="00091F8B" w:rsidP="00EE0608">
      <w:pPr>
        <w:pStyle w:val="aa"/>
        <w:jc w:val="both"/>
        <w:rPr>
          <w:lang w:val="en-US"/>
        </w:rPr>
      </w:pPr>
      <w:r>
        <w:rPr>
          <w:lang w:val="en-US"/>
        </w:rPr>
        <w:lastRenderedPageBreak/>
        <w:tab/>
        <w:t>As a testament to obtained in TREKIS results</w:t>
      </w:r>
      <w:r w:rsidR="00EE0608">
        <w:rPr>
          <w:lang w:val="en-US"/>
        </w:rPr>
        <w:t>,</w:t>
      </w:r>
      <w:r>
        <w:rPr>
          <w:lang w:val="en-US"/>
        </w:rPr>
        <w:t xml:space="preserve"> energy losses for the SHI were compared to SRIM</w:t>
      </w:r>
      <w:r w:rsidR="00F06A62">
        <w:rPr>
          <w:lang w:val="en-US"/>
        </w:rPr>
        <w:fldChar w:fldCharType="begin" w:fldLock="1"/>
      </w:r>
      <w:r w:rsidR="00696FA4">
        <w:rPr>
          <w:lang w:val="en-US"/>
        </w:rPr>
        <w:instrText>ADDIN CSL_CITATION {"citationItems":[{"id":"ITEM-1","itemData":{"DOI":"10.1007/978-1-4615-8103-1_3","ISBN":"978-1-4615-8103-1","abstract":"The purpose of this chapter is to review the calculation f the stopping and the final range distribution of ions in matter. During the last thirty years there have been published scores of tables and books evaluating the parameters of energetic ion penetration of...","author":[{"dropping-particle":"","family":"Ziegler","given":"James F.","non-dropping-particle":"","parse-names":false,"suffix":""},{"dropping-particle":"","family":"Biersack","given":"Jochen P.","non-dropping-particle":"","parse-names":false,"suffix":""}],"container-title":"Treatise on Heavy-Ion Science","id":"ITEM-1","issued":{"date-parts":[["1985"]]},"page":"93-129","publisher":"Springer, Boston, MA","title":"The Stopping and Range of Ions in Matter","type":"article-journal"},"uris":["http://www.mendeley.com/documents/?uuid=88ffb0a2-5f35-38e5-b5ee-4996b27143c4"]}],"mendeley":{"formattedCitation":"&lt;sup&gt;8&lt;/sup&gt;","plainTextFormattedCitation":"8","previouslyFormattedCitation":"&lt;sup&gt;9&lt;/sup&gt;"},"properties":{"noteIndex":0},"schema":"https://github.com/citation-style-language/schema/raw/master/csl-citation.json"}</w:instrText>
      </w:r>
      <w:r w:rsidR="00F06A62">
        <w:rPr>
          <w:lang w:val="en-US"/>
        </w:rPr>
        <w:fldChar w:fldCharType="separate"/>
      </w:r>
      <w:r w:rsidR="00696FA4" w:rsidRPr="00696FA4">
        <w:rPr>
          <w:noProof/>
          <w:vertAlign w:val="superscript"/>
          <w:lang w:val="en-US"/>
        </w:rPr>
        <w:t>8</w:t>
      </w:r>
      <w:r w:rsidR="00F06A62">
        <w:rPr>
          <w:lang w:val="en-US"/>
        </w:rPr>
        <w:fldChar w:fldCharType="end"/>
      </w:r>
      <w:r w:rsidR="00EE0608">
        <w:rPr>
          <w:lang w:val="en-US"/>
        </w:rPr>
        <w:t xml:space="preserve"> calculations for Xe, Kr and Ne ions.</w:t>
      </w:r>
      <w:r w:rsidR="00055E33" w:rsidRPr="00055E33">
        <w:rPr>
          <w:lang w:val="en-US"/>
        </w:rPr>
        <w:t xml:space="preserve"> </w:t>
      </w:r>
      <w:r w:rsidR="00EE0608">
        <w:rPr>
          <w:lang w:val="en-US"/>
        </w:rPr>
        <w:t>Results a</w:t>
      </w:r>
      <w:r w:rsidR="00055E33">
        <w:rPr>
          <w:lang w:val="en-US"/>
        </w:rPr>
        <w:t xml:space="preserve">gree quite well with the Bragg peak varying for a maximum of </w:t>
      </w:r>
      <w:r w:rsidR="00934BBB">
        <w:rPr>
          <w:lang w:val="en-US"/>
        </w:rPr>
        <w:t>20% and</w:t>
      </w:r>
      <w:r w:rsidR="00055E33">
        <w:rPr>
          <w:lang w:val="en-US"/>
        </w:rPr>
        <w:t xml:space="preserve"> are</w:t>
      </w:r>
      <w:r w:rsidR="00EE0608">
        <w:rPr>
          <w:lang w:val="en-US"/>
        </w:rPr>
        <w:t xml:space="preserve"> presented in Fig. 2.</w:t>
      </w:r>
    </w:p>
    <w:p w14:paraId="6397785C" w14:textId="671918E9" w:rsidR="00430322" w:rsidRDefault="00AD0878" w:rsidP="00E75D08">
      <w:pPr>
        <w:rPr>
          <w:rFonts w:ascii="Arial" w:hAnsi="Arial" w:cs="Arial"/>
          <w:lang w:val="en-US"/>
        </w:rPr>
      </w:pPr>
      <w:r w:rsidRPr="00CF27BA">
        <w:rPr>
          <w:noProof/>
          <w:lang w:val="en-US"/>
        </w:rPr>
        <w:drawing>
          <wp:inline distT="0" distB="0" distL="0" distR="0" wp14:anchorId="3B4CF665" wp14:editId="129562A0">
            <wp:extent cx="2874399" cy="2286000"/>
            <wp:effectExtent l="0" t="0" r="2540" b="0"/>
            <wp:docPr id="612466150" name="Рисунок 1"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66150" name="Рисунок 1" descr="Изображение выглядит как текст, диаграмма, График, линия&#10;&#10;Автоматически созданное описание"/>
                    <pic:cNvPicPr/>
                  </pic:nvPicPr>
                  <pic:blipFill>
                    <a:blip r:embed="rId10"/>
                    <a:stretch>
                      <a:fillRect/>
                    </a:stretch>
                  </pic:blipFill>
                  <pic:spPr>
                    <a:xfrm>
                      <a:off x="0" y="0"/>
                      <a:ext cx="2891325" cy="2299461"/>
                    </a:xfrm>
                    <a:prstGeom prst="rect">
                      <a:avLst/>
                    </a:prstGeom>
                  </pic:spPr>
                </pic:pic>
              </a:graphicData>
            </a:graphic>
          </wp:inline>
        </w:drawing>
      </w:r>
      <w:r w:rsidRPr="00CF27BA">
        <w:rPr>
          <w:noProof/>
          <w:lang w:val="en-US"/>
        </w:rPr>
        <w:drawing>
          <wp:inline distT="0" distB="0" distL="0" distR="0" wp14:anchorId="48DD91C3" wp14:editId="772DCDFD">
            <wp:extent cx="2861612" cy="2200275"/>
            <wp:effectExtent l="0" t="0" r="0" b="0"/>
            <wp:docPr id="1244808498" name="Рисунок 1"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08498" name="Рисунок 1" descr="Изображение выглядит как текст, диаграмма, График, линия&#10;&#10;Автоматически созданное описание"/>
                    <pic:cNvPicPr/>
                  </pic:nvPicPr>
                  <pic:blipFill>
                    <a:blip r:embed="rId11"/>
                    <a:stretch>
                      <a:fillRect/>
                    </a:stretch>
                  </pic:blipFill>
                  <pic:spPr>
                    <a:xfrm>
                      <a:off x="0" y="0"/>
                      <a:ext cx="2873860" cy="2209693"/>
                    </a:xfrm>
                    <a:prstGeom prst="rect">
                      <a:avLst/>
                    </a:prstGeom>
                  </pic:spPr>
                </pic:pic>
              </a:graphicData>
            </a:graphic>
          </wp:inline>
        </w:drawing>
      </w:r>
    </w:p>
    <w:p w14:paraId="2737A775" w14:textId="47A24DAF" w:rsidR="00AD0878" w:rsidRPr="00430322" w:rsidRDefault="00AD0878" w:rsidP="00AD0878">
      <w:pPr>
        <w:jc w:val="center"/>
        <w:rPr>
          <w:rFonts w:ascii="Arial" w:hAnsi="Arial" w:cs="Arial"/>
          <w:lang w:val="en-US"/>
        </w:rPr>
      </w:pPr>
      <w:r w:rsidRPr="00CF27BA">
        <w:rPr>
          <w:noProof/>
        </w:rPr>
        <w:drawing>
          <wp:inline distT="0" distB="0" distL="0" distR="0" wp14:anchorId="388B1DF2" wp14:editId="4C08B1EB">
            <wp:extent cx="3543300" cy="2771008"/>
            <wp:effectExtent l="0" t="0" r="0" b="0"/>
            <wp:docPr id="360094664" name="Рисунок 1" descr="Изображение выглядит как текст, График,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4664" name="Рисунок 1" descr="Изображение выглядит как текст, График, диаграмма, линия&#10;&#10;Автоматически созданное описание"/>
                    <pic:cNvPicPr/>
                  </pic:nvPicPr>
                  <pic:blipFill>
                    <a:blip r:embed="rId12"/>
                    <a:stretch>
                      <a:fillRect/>
                    </a:stretch>
                  </pic:blipFill>
                  <pic:spPr>
                    <a:xfrm>
                      <a:off x="0" y="0"/>
                      <a:ext cx="3558884" cy="2783195"/>
                    </a:xfrm>
                    <a:prstGeom prst="rect">
                      <a:avLst/>
                    </a:prstGeom>
                  </pic:spPr>
                </pic:pic>
              </a:graphicData>
            </a:graphic>
          </wp:inline>
        </w:drawing>
      </w:r>
    </w:p>
    <w:p w14:paraId="762AA31F" w14:textId="3C085196" w:rsidR="00430322" w:rsidRDefault="00AD0878" w:rsidP="00934BBB">
      <w:pPr>
        <w:jc w:val="center"/>
        <w:rPr>
          <w:lang w:val="en-US"/>
        </w:rPr>
      </w:pPr>
      <w:r w:rsidRPr="006840A6">
        <w:rPr>
          <w:b/>
          <w:bCs/>
          <w:lang w:val="en-US"/>
        </w:rPr>
        <w:t xml:space="preserve">Fig. </w:t>
      </w:r>
      <w:r>
        <w:rPr>
          <w:b/>
          <w:bCs/>
          <w:lang w:val="en-US"/>
        </w:rPr>
        <w:t>2</w:t>
      </w:r>
      <w:r w:rsidRPr="006840A6">
        <w:rPr>
          <w:b/>
          <w:bCs/>
          <w:lang w:val="en-US"/>
        </w:rPr>
        <w:t>.</w:t>
      </w:r>
      <w:r w:rsidRPr="006840A6">
        <w:rPr>
          <w:lang w:val="en-US"/>
        </w:rPr>
        <w:t xml:space="preserve"> </w:t>
      </w:r>
      <w:r>
        <w:rPr>
          <w:lang w:val="en-US"/>
        </w:rPr>
        <w:t xml:space="preserve">Ion loss in TREKIS and SRIM </w:t>
      </w:r>
    </w:p>
    <w:p w14:paraId="247B5084" w14:textId="77777777" w:rsidR="00934BBB" w:rsidRDefault="00934BBB" w:rsidP="00934BBB">
      <w:pPr>
        <w:jc w:val="center"/>
        <w:rPr>
          <w:lang w:val="en-US"/>
        </w:rPr>
      </w:pPr>
    </w:p>
    <w:p w14:paraId="67B38E77" w14:textId="2A04631E" w:rsidR="00934BBB" w:rsidRPr="00430322" w:rsidRDefault="00934BBB" w:rsidP="00934BBB">
      <w:pPr>
        <w:jc w:val="both"/>
        <w:rPr>
          <w:lang w:val="en-US"/>
        </w:rPr>
      </w:pPr>
      <w:r>
        <w:rPr>
          <w:lang w:val="en-US"/>
        </w:rPr>
        <w:tab/>
        <w:t xml:space="preserve">The end product of TREKIS for this study were </w:t>
      </w:r>
      <w:r w:rsidR="00DF08C2">
        <w:rPr>
          <w:lang w:val="en-US"/>
        </w:rPr>
        <w:t xml:space="preserve">radial </w:t>
      </w:r>
      <w:r>
        <w:rPr>
          <w:lang w:val="en-US"/>
        </w:rPr>
        <w:t>energy density distributions in lattice for Xe on 160 MeV and Kr on 460 MeV which are presented in Fig. 3.</w:t>
      </w:r>
    </w:p>
    <w:p w14:paraId="6A97D86D" w14:textId="679ACA75" w:rsidR="00430322" w:rsidRDefault="00CA1F03" w:rsidP="00DF08C2">
      <w:pPr>
        <w:pStyle w:val="aa"/>
        <w:jc w:val="both"/>
        <w:rPr>
          <w:lang w:val="en-US"/>
        </w:rPr>
      </w:pPr>
      <w:r w:rsidRPr="00386A95">
        <w:rPr>
          <w:noProof/>
        </w:rPr>
        <w:drawing>
          <wp:inline distT="0" distB="0" distL="0" distR="0" wp14:anchorId="6AAFA30D" wp14:editId="4232D003">
            <wp:extent cx="2656936" cy="2068178"/>
            <wp:effectExtent l="0" t="0" r="0" b="8890"/>
            <wp:docPr id="451038740" name="Рисунок 1"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38740" name="Рисунок 1" descr="Изображение выглядит как текст, линия, диаграмма, График&#10;&#10;Автоматически созданное описание"/>
                    <pic:cNvPicPr/>
                  </pic:nvPicPr>
                  <pic:blipFill>
                    <a:blip r:embed="rId13"/>
                    <a:stretch>
                      <a:fillRect/>
                    </a:stretch>
                  </pic:blipFill>
                  <pic:spPr>
                    <a:xfrm>
                      <a:off x="0" y="0"/>
                      <a:ext cx="2684013" cy="2089255"/>
                    </a:xfrm>
                    <a:prstGeom prst="rect">
                      <a:avLst/>
                    </a:prstGeom>
                  </pic:spPr>
                </pic:pic>
              </a:graphicData>
            </a:graphic>
          </wp:inline>
        </w:drawing>
      </w:r>
      <w:r w:rsidR="00DF08C2" w:rsidRPr="00DF08C2">
        <w:rPr>
          <w:noProof/>
          <w:lang w:val="en-US"/>
        </w:rPr>
        <w:drawing>
          <wp:inline distT="0" distB="0" distL="0" distR="0" wp14:anchorId="3855CF22" wp14:editId="456ACF1A">
            <wp:extent cx="2623026" cy="2040941"/>
            <wp:effectExtent l="0" t="0" r="6350" b="0"/>
            <wp:docPr id="1698541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41941" name=""/>
                    <pic:cNvPicPr/>
                  </pic:nvPicPr>
                  <pic:blipFill>
                    <a:blip r:embed="rId14"/>
                    <a:stretch>
                      <a:fillRect/>
                    </a:stretch>
                  </pic:blipFill>
                  <pic:spPr>
                    <a:xfrm>
                      <a:off x="0" y="0"/>
                      <a:ext cx="2654456" cy="2065396"/>
                    </a:xfrm>
                    <a:prstGeom prst="rect">
                      <a:avLst/>
                    </a:prstGeom>
                  </pic:spPr>
                </pic:pic>
              </a:graphicData>
            </a:graphic>
          </wp:inline>
        </w:drawing>
      </w:r>
    </w:p>
    <w:p w14:paraId="32364823" w14:textId="4DAAB98E" w:rsidR="00DF08C2" w:rsidRDefault="00DF08C2" w:rsidP="00DF08C2">
      <w:pPr>
        <w:jc w:val="center"/>
        <w:rPr>
          <w:lang w:val="en-US"/>
        </w:rPr>
      </w:pPr>
      <w:r w:rsidRPr="006840A6">
        <w:rPr>
          <w:b/>
          <w:bCs/>
          <w:lang w:val="en-US"/>
        </w:rPr>
        <w:t xml:space="preserve">Fig. </w:t>
      </w:r>
      <w:r>
        <w:rPr>
          <w:b/>
          <w:bCs/>
          <w:lang w:val="en-US"/>
        </w:rPr>
        <w:t>3</w:t>
      </w:r>
      <w:r w:rsidRPr="006840A6">
        <w:rPr>
          <w:b/>
          <w:bCs/>
          <w:lang w:val="en-US"/>
        </w:rPr>
        <w:t>.</w:t>
      </w:r>
      <w:r w:rsidRPr="006840A6">
        <w:rPr>
          <w:lang w:val="en-US"/>
        </w:rPr>
        <w:t xml:space="preserve"> </w:t>
      </w:r>
      <w:r>
        <w:rPr>
          <w:lang w:val="en-US"/>
        </w:rPr>
        <w:t>Energy distributions for Xe (left) and Kr (right)</w:t>
      </w:r>
    </w:p>
    <w:p w14:paraId="3B479465" w14:textId="49DCBCED" w:rsidR="00DF08C2" w:rsidRDefault="009662F9" w:rsidP="009662F9">
      <w:pPr>
        <w:pStyle w:val="1"/>
        <w:numPr>
          <w:ilvl w:val="0"/>
          <w:numId w:val="1"/>
        </w:numPr>
        <w:rPr>
          <w:lang w:val="en-US"/>
        </w:rPr>
      </w:pPr>
      <w:bookmarkStart w:id="3" w:name="_Toc180022681"/>
      <w:r>
        <w:rPr>
          <w:lang w:val="en-US"/>
        </w:rPr>
        <w:lastRenderedPageBreak/>
        <w:t>Molecular dynamics of Ga</w:t>
      </w:r>
      <w:r>
        <w:rPr>
          <w:vertAlign w:val="subscript"/>
          <w:lang w:val="en-US"/>
        </w:rPr>
        <w:t>2</w:t>
      </w:r>
      <w:r>
        <w:rPr>
          <w:lang w:val="en-US"/>
        </w:rPr>
        <w:t>O</w:t>
      </w:r>
      <w:r>
        <w:rPr>
          <w:vertAlign w:val="subscript"/>
          <w:lang w:val="en-US"/>
        </w:rPr>
        <w:t>3</w:t>
      </w:r>
      <w:r>
        <w:rPr>
          <w:lang w:val="en-US"/>
        </w:rPr>
        <w:t xml:space="preserve"> using LAMMPS</w:t>
      </w:r>
      <w:bookmarkEnd w:id="3"/>
    </w:p>
    <w:p w14:paraId="658C0CC0" w14:textId="77777777" w:rsidR="009662F9" w:rsidRDefault="009662F9" w:rsidP="009662F9">
      <w:pPr>
        <w:rPr>
          <w:lang w:val="en-US"/>
        </w:rPr>
      </w:pPr>
    </w:p>
    <w:p w14:paraId="62C8ADEC" w14:textId="47DA7B6F" w:rsidR="009662F9" w:rsidRDefault="009662F9" w:rsidP="009662F9">
      <w:pPr>
        <w:ind w:firstLine="360"/>
        <w:jc w:val="both"/>
        <w:rPr>
          <w:lang w:val="en-US"/>
        </w:rPr>
      </w:pPr>
      <w:r>
        <w:rPr>
          <w:lang w:val="en-US"/>
        </w:rPr>
        <w:t>As was discussed previously, LAMMPS uses TREKIS’s output, namely obtained in part I radial energy density distributions, as its input, and then via integrating motion equations simulates evolution of our system through time.</w:t>
      </w:r>
    </w:p>
    <w:p w14:paraId="0FE1210D" w14:textId="5D343621" w:rsidR="009662F9" w:rsidRDefault="009662F9" w:rsidP="009662F9">
      <w:pPr>
        <w:ind w:firstLine="360"/>
        <w:jc w:val="both"/>
        <w:rPr>
          <w:lang w:val="en-US"/>
        </w:rPr>
      </w:pPr>
      <w:r>
        <w:rPr>
          <w:lang w:val="en-US"/>
        </w:rPr>
        <w:t xml:space="preserve">In order to begin molecular dynamics </w:t>
      </w:r>
      <w:r w:rsidR="00410211">
        <w:rPr>
          <w:lang w:val="en-US"/>
        </w:rPr>
        <w:t>calculations,</w:t>
      </w:r>
      <w:r>
        <w:rPr>
          <w:lang w:val="en-US"/>
        </w:rPr>
        <w:t xml:space="preserve"> it is necessary to </w:t>
      </w:r>
      <w:r w:rsidR="00D37B5B">
        <w:rPr>
          <w:lang w:val="en-US"/>
        </w:rPr>
        <w:t xml:space="preserve">define </w:t>
      </w:r>
      <w:r w:rsidR="00410211">
        <w:rPr>
          <w:lang w:val="en-US"/>
        </w:rPr>
        <w:t xml:space="preserve">a structural cell. Cell geometry of </w:t>
      </w:r>
      <w:r w:rsidR="00410211">
        <w:rPr>
          <w:rFonts w:cs="Times New Roman"/>
          <w:lang w:val="en-GB"/>
        </w:rPr>
        <w:t>β-Ga</w:t>
      </w:r>
      <w:r w:rsidR="00410211">
        <w:rPr>
          <w:rFonts w:cs="Times New Roman"/>
          <w:vertAlign w:val="subscript"/>
          <w:lang w:val="en-GB"/>
        </w:rPr>
        <w:t>2</w:t>
      </w:r>
      <w:r w:rsidR="00410211">
        <w:rPr>
          <w:rFonts w:cs="Times New Roman"/>
          <w:lang w:val="en-GB"/>
        </w:rPr>
        <w:t>O</w:t>
      </w:r>
      <w:r w:rsidR="00410211">
        <w:rPr>
          <w:rFonts w:cs="Times New Roman"/>
          <w:vertAlign w:val="subscript"/>
          <w:lang w:val="en-GB"/>
        </w:rPr>
        <w:t>3</w:t>
      </w:r>
      <w:r w:rsidR="00410211">
        <w:rPr>
          <w:lang w:val="en-US"/>
        </w:rPr>
        <w:t xml:space="preserve"> was taken from Materials Project</w:t>
      </w:r>
      <w:r w:rsidR="00410211">
        <w:rPr>
          <w:lang w:val="en-US"/>
        </w:rPr>
        <w:fldChar w:fldCharType="begin" w:fldLock="1"/>
      </w:r>
      <w:r w:rsidR="00696FA4">
        <w:rPr>
          <w:lang w:val="en-US"/>
        </w:rPr>
        <w:instrText>ADDIN CSL_CITATION {"citationItems":[{"id":"ITEM-1","itemData":{"DOI":"10.1063/1.4812323/119685","ISSN":"2166532X","abstract":"Accelerating the discovery of advanced materials is essential for human welfare and sustainable, clean energy. In this paper, we introduce the Materials Project (www.materialsproject.org), a core program of the Materials Genome Initiative that uses high-throughput computing to uncover the properties of all known inorganic materials. This open dataset can be accessed through multiple channels for both interactive exploration and data mining. The Materials Project also seeks to create open-source platforms for developing robust, sophisticated materials analyses. Future efforts will enable users to perform ''rapid-prototyping'' of new materials in silico, and provide researchers with new avenues for cost-effective, data-driven materials design. © 2013 Author(s).","author":[{"dropping-particle":"","family":"Jain","given":"Anubhav","non-dropping-particle":"","parse-names":false,"suffix":""},{"dropping-particle":"","family":"Ong","given":"Shyue Ping","non-dropping-particle":"","parse-names":false,"suffix":""},{"dropping-particle":"","family":"Hautier","given":"Geoffroy","non-dropping-particle":"","parse-names":false,"suffix":""},{"dropping-particle":"","family":"Chen","given":"Wei","non-dropping-particle":"","parse-names":false,"suffix":""},{"dropping-particle":"","family":"Richards","given":"William Davidson","non-dropping-particle":"","parse-names":false,"suffix":""},{"dropping-particle":"","family":"Dacek","given":"Stephen","non-dropping-particle":"","parse-names":false,"suffix":""},{"dropping-particle":"","family":"Cholia","given":"Shreyas","non-dropping-particle":"","parse-names":false,"suffix":""},{"dropping-particle":"","family":"Gunter","given":"Dan","non-dropping-particle":"","parse-names":false,"suffix":""},{"dropping-particle":"","family":"Skinner","given":"David","non-dropping-particle":"","parse-names":false,"suffix":""},{"dropping-particle":"","family":"Ceder","given":"Gerbrand","non-dropping-particle":"","parse-names":false,"suffix":""},{"dropping-particle":"","family":"Persson","given":"Kristin A.","non-dropping-particle":"","parse-names":false,"suffix":""}],"container-title":"APL Materials","id":"ITEM-1","issue":"1","issued":{"date-parts":[["2013","7","1"]]},"page":"11002","publisher":"American Institute of Physics Inc.","title":"Commentary: The materials project: A materials genome approach to accelerating materials innovation","type":"article-journal","volume":"1"},"uris":["http://www.mendeley.com/documents/?uuid=c4289b90-267f-3a9d-be9d-3b9f22d27ac1"]}],"mendeley":{"formattedCitation":"&lt;sup&gt;9&lt;/sup&gt;","plainTextFormattedCitation":"9","previouslyFormattedCitation":"&lt;sup&gt;10&lt;/sup&gt;"},"properties":{"noteIndex":0},"schema":"https://github.com/citation-style-language/schema/raw/master/csl-citation.json"}</w:instrText>
      </w:r>
      <w:r w:rsidR="00410211">
        <w:rPr>
          <w:lang w:val="en-US"/>
        </w:rPr>
        <w:fldChar w:fldCharType="separate"/>
      </w:r>
      <w:r w:rsidR="00696FA4" w:rsidRPr="00696FA4">
        <w:rPr>
          <w:noProof/>
          <w:vertAlign w:val="superscript"/>
          <w:lang w:val="en-US"/>
        </w:rPr>
        <w:t>9</w:t>
      </w:r>
      <w:r w:rsidR="00410211">
        <w:rPr>
          <w:lang w:val="en-US"/>
        </w:rPr>
        <w:fldChar w:fldCharType="end"/>
      </w:r>
      <w:r w:rsidR="00410211">
        <w:rPr>
          <w:lang w:val="en-US"/>
        </w:rPr>
        <w:t xml:space="preserve"> website and is presented in Fig. 4.</w:t>
      </w:r>
      <w:r w:rsidR="00733F68">
        <w:rPr>
          <w:lang w:val="en-US"/>
        </w:rPr>
        <w:t xml:space="preserve"> Ga atoms are denoted as green while O as red.</w:t>
      </w:r>
    </w:p>
    <w:p w14:paraId="1CBD786F" w14:textId="64A59217" w:rsidR="00410211" w:rsidRPr="00D37B5B" w:rsidRDefault="00410211" w:rsidP="00410211">
      <w:pPr>
        <w:jc w:val="both"/>
        <w:rPr>
          <w:lang w:val="en-US"/>
        </w:rPr>
      </w:pPr>
      <w:r w:rsidRPr="00410211">
        <w:rPr>
          <w:noProof/>
          <w:lang w:val="en-US"/>
        </w:rPr>
        <w:drawing>
          <wp:inline distT="0" distB="0" distL="0" distR="0" wp14:anchorId="199C866D" wp14:editId="63B35286">
            <wp:extent cx="2817276" cy="2918764"/>
            <wp:effectExtent l="0" t="0" r="2540" b="0"/>
            <wp:docPr id="939330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30685" name=""/>
                    <pic:cNvPicPr/>
                  </pic:nvPicPr>
                  <pic:blipFill>
                    <a:blip r:embed="rId15"/>
                    <a:stretch>
                      <a:fillRect/>
                    </a:stretch>
                  </pic:blipFill>
                  <pic:spPr>
                    <a:xfrm>
                      <a:off x="0" y="0"/>
                      <a:ext cx="2828925" cy="2930832"/>
                    </a:xfrm>
                    <a:prstGeom prst="rect">
                      <a:avLst/>
                    </a:prstGeom>
                  </pic:spPr>
                </pic:pic>
              </a:graphicData>
            </a:graphic>
          </wp:inline>
        </w:drawing>
      </w:r>
      <w:r w:rsidRPr="00410211">
        <w:rPr>
          <w:noProof/>
          <w:lang w:val="en-US"/>
        </w:rPr>
        <w:drawing>
          <wp:inline distT="0" distB="0" distL="0" distR="0" wp14:anchorId="3EE256B8" wp14:editId="1F9D13D4">
            <wp:extent cx="2651935" cy="2816352"/>
            <wp:effectExtent l="0" t="0" r="0" b="3175"/>
            <wp:docPr id="1551748107" name="Рисунок 1" descr="Изображение выглядит как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48107" name="Рисунок 1" descr="Изображение выглядит как Красочность&#10;&#10;Автоматически созданное описание"/>
                    <pic:cNvPicPr/>
                  </pic:nvPicPr>
                  <pic:blipFill>
                    <a:blip r:embed="rId16"/>
                    <a:stretch>
                      <a:fillRect/>
                    </a:stretch>
                  </pic:blipFill>
                  <pic:spPr>
                    <a:xfrm>
                      <a:off x="0" y="0"/>
                      <a:ext cx="2700915" cy="2868369"/>
                    </a:xfrm>
                    <a:prstGeom prst="rect">
                      <a:avLst/>
                    </a:prstGeom>
                  </pic:spPr>
                </pic:pic>
              </a:graphicData>
            </a:graphic>
          </wp:inline>
        </w:drawing>
      </w:r>
    </w:p>
    <w:p w14:paraId="68FEA144" w14:textId="29560034" w:rsidR="00410211" w:rsidRDefault="00410211" w:rsidP="00410211">
      <w:pPr>
        <w:jc w:val="center"/>
        <w:rPr>
          <w:lang w:val="en-US"/>
        </w:rPr>
      </w:pPr>
      <w:r w:rsidRPr="006840A6">
        <w:rPr>
          <w:b/>
          <w:bCs/>
          <w:lang w:val="en-US"/>
        </w:rPr>
        <w:t xml:space="preserve">Fig. </w:t>
      </w:r>
      <w:r>
        <w:rPr>
          <w:b/>
          <w:bCs/>
          <w:lang w:val="en-US"/>
        </w:rPr>
        <w:t>4</w:t>
      </w:r>
      <w:r w:rsidRPr="006840A6">
        <w:rPr>
          <w:b/>
          <w:bCs/>
          <w:lang w:val="en-US"/>
        </w:rPr>
        <w:t>.</w:t>
      </w:r>
      <w:r w:rsidRPr="006840A6">
        <w:rPr>
          <w:lang w:val="en-US"/>
        </w:rPr>
        <w:t xml:space="preserve"> </w:t>
      </w:r>
      <w:r>
        <w:rPr>
          <w:lang w:val="en-US"/>
        </w:rPr>
        <w:t xml:space="preserve">Cell of </w:t>
      </w:r>
      <w:r>
        <w:rPr>
          <w:rFonts w:cs="Times New Roman"/>
          <w:lang w:val="en-GB"/>
        </w:rPr>
        <w:t>β-Ga</w:t>
      </w:r>
      <w:r>
        <w:rPr>
          <w:rFonts w:cs="Times New Roman"/>
          <w:vertAlign w:val="subscript"/>
          <w:lang w:val="en-GB"/>
        </w:rPr>
        <w:t>2</w:t>
      </w:r>
      <w:r>
        <w:rPr>
          <w:rFonts w:cs="Times New Roman"/>
          <w:lang w:val="en-GB"/>
        </w:rPr>
        <w:t>O</w:t>
      </w:r>
      <w:r>
        <w:rPr>
          <w:rFonts w:cs="Times New Roman"/>
          <w:vertAlign w:val="subscript"/>
          <w:lang w:val="en-GB"/>
        </w:rPr>
        <w:t>3</w:t>
      </w:r>
    </w:p>
    <w:p w14:paraId="46EBF04C" w14:textId="3DB65BC0" w:rsidR="009662F9" w:rsidRDefault="009662F9" w:rsidP="00410211">
      <w:pPr>
        <w:jc w:val="both"/>
        <w:rPr>
          <w:lang w:val="en-US"/>
        </w:rPr>
      </w:pPr>
    </w:p>
    <w:p w14:paraId="1FC8B915" w14:textId="4A3D9D81" w:rsidR="00173149" w:rsidRDefault="00173149" w:rsidP="00410211">
      <w:pPr>
        <w:jc w:val="both"/>
        <w:rPr>
          <w:lang w:val="en-US"/>
        </w:rPr>
      </w:pPr>
      <w:r>
        <w:rPr>
          <w:lang w:val="en-US"/>
        </w:rPr>
        <w:tab/>
        <w:t xml:space="preserve">Buckingham potential described in </w:t>
      </w:r>
      <w:r w:rsidRPr="00173149">
        <w:rPr>
          <w:lang w:val="en-US"/>
        </w:rPr>
        <w:t>A.</w:t>
      </w:r>
      <w:r w:rsidR="003B598F">
        <w:rPr>
          <w:lang w:val="en-US"/>
        </w:rPr>
        <w:t xml:space="preserve"> </w:t>
      </w:r>
      <w:r w:rsidRPr="00173149">
        <w:rPr>
          <w:lang w:val="en-US"/>
        </w:rPr>
        <w:t>Petkov et al.</w:t>
      </w:r>
      <w:r>
        <w:rPr>
          <w:lang w:val="en-US"/>
        </w:rPr>
        <w:fldChar w:fldCharType="begin" w:fldLock="1"/>
      </w:r>
      <w:r w:rsidR="00696FA4">
        <w:rPr>
          <w:lang w:val="en-US"/>
        </w:rPr>
        <w:instrText>ADDIN CSL_CITATION {"citationItems":[{"id":"ITEM-1","itemData":{"DOI":"10.1063/5.0132859","ISSN":"00036951","abstract":"Integration of β-Ga2O3 with high thermal conductivity materials such as diamond has been considered due to β-Ga2O3's low and anisotropic thermal conductivity, reaching only 27 W m-1 K-1. However, the effect of crystallographic orientation on thermal interface resistance has not been studied extensively, which is relevant for potential device architectures. In this work, we use molecular dynamics simulations to investigate the crystal orientation-dependent thermal boundary resistance (TBR) across van der Waals bonded diamond-β-Ga2O3 and ionicly bonded amorphous Al2O3-β-Ga2O3 interfaces. Al2O3 is often used as interlayer to grow diamond onto Ga2O3. We find that TBR values across the van der Waals interface may vary by up to 70% depending on the orientation of the β-Ga2O3, while the Al2O3-β-Ga2O3 TBR values remain around 0.9 ± 0.3 m2 KGW-1. We, thus, conclude on the optimal direction of β-Ga2O3 to use for reducing the TBR in these heterostructures.","author":[{"dropping-particle":"","family":"Petkov","given":"Alexander","non-dropping-particle":"","parse-names":false,"suffix":""},{"dropping-particle":"","family":"Mishra","given":"Abhishek","non-dropping-particle":"","parse-names":false,"suffix":""},{"dropping-particle":"","family":"Pomeroy","given":"James W.","non-dropping-particle":"","parse-names":false,"suffix":""},{"dropping-particle":"","family":"Kuball","given":"Martin","non-dropping-particle":"","parse-names":false,"suffix":""}],"container-title":"Applied Physics Letters","id":"ITEM-1","issue":"3","issued":{"date-parts":[["2023"]]},"publisher":"AIP Publishing LLC","title":"Molecular dynamics study of thermal transport across Ga2O3-diamond interfaces","type":"article-journal","volume":"122"},"uris":["http://www.mendeley.com/documents/?uuid=8df20f8b-17aa-4891-854a-0532fd87f8aa"]}],"mendeley":{"formattedCitation":"&lt;sup&gt;10&lt;/sup&gt;","plainTextFormattedCitation":"10","previouslyFormattedCitation":"&lt;sup&gt;11&lt;/sup&gt;"},"properties":{"noteIndex":0},"schema":"https://github.com/citation-style-language/schema/raw/master/csl-citation.json"}</w:instrText>
      </w:r>
      <w:r>
        <w:rPr>
          <w:lang w:val="en-US"/>
        </w:rPr>
        <w:fldChar w:fldCharType="separate"/>
      </w:r>
      <w:r w:rsidR="00696FA4" w:rsidRPr="00696FA4">
        <w:rPr>
          <w:noProof/>
          <w:vertAlign w:val="superscript"/>
          <w:lang w:val="en-US"/>
        </w:rPr>
        <w:t>10</w:t>
      </w:r>
      <w:r>
        <w:rPr>
          <w:lang w:val="en-US"/>
        </w:rPr>
        <w:fldChar w:fldCharType="end"/>
      </w:r>
      <w:r>
        <w:rPr>
          <w:lang w:val="en-US"/>
        </w:rPr>
        <w:t xml:space="preserve"> was chosen as an inter-atomic potential in this work, as it is commonly used to simulate thermal processes in oxides. This potential in its general form is expressed as:</w:t>
      </w:r>
    </w:p>
    <w:p w14:paraId="6BA3AAD6" w14:textId="62C4D053" w:rsidR="00173149" w:rsidRPr="00173149" w:rsidRDefault="00173149" w:rsidP="00410211">
      <w:pPr>
        <w:jc w:val="both"/>
        <w:rPr>
          <w:rFonts w:eastAsiaTheme="minorEastAsia"/>
          <w:lang w:val="en-US"/>
        </w:rPr>
      </w:pPr>
      <m:oMathPara>
        <m:oMath>
          <m:r>
            <w:rPr>
              <w:rFonts w:ascii="Cambria Math" w:hAnsi="Cambria Math"/>
              <w:lang w:val="en-US"/>
            </w:rPr>
            <m:t>E=Aexp</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ρ</m:t>
                  </m:r>
                </m:den>
              </m:f>
            </m:e>
          </m:d>
          <m:r>
            <w:rPr>
              <w:rFonts w:ascii="Cambria Math" w:hAnsi="Cambria Math"/>
              <w:lang w:val="en-US"/>
            </w:rPr>
            <m:t>-</m:t>
          </m:r>
          <m:f>
            <m:fPr>
              <m:ctrlPr>
                <w:rPr>
                  <w:rFonts w:ascii="Cambria Math" w:hAnsi="Cambria Math"/>
                  <w:i/>
                  <w:lang w:val="en-US"/>
                </w:rPr>
              </m:ctrlPr>
            </m:fPr>
            <m:num>
              <m:r>
                <w:rPr>
                  <w:rFonts w:ascii="Cambria Math" w:hAnsi="Cambria Math"/>
                  <w:lang w:val="en-US"/>
                </w:rPr>
                <m:t>C</m:t>
              </m:r>
            </m:num>
            <m:den>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6</m:t>
                  </m:r>
                </m:sup>
              </m:sSup>
            </m:den>
          </m:f>
          <m:r>
            <w:rPr>
              <w:rFonts w:ascii="Cambria Math" w:eastAsiaTheme="minorEastAsia" w:hAnsi="Cambria Math"/>
              <w:lang w:val="en-US"/>
            </w:rPr>
            <m:t>,</m:t>
          </m:r>
        </m:oMath>
      </m:oMathPara>
    </w:p>
    <w:p w14:paraId="3FA9CB1B" w14:textId="60BE39AA" w:rsidR="00430322" w:rsidRDefault="00173149" w:rsidP="00173149">
      <w:pPr>
        <w:jc w:val="both"/>
        <w:rPr>
          <w:rFonts w:eastAsiaTheme="minorEastAsia"/>
          <w:lang w:val="en-US"/>
        </w:rPr>
      </w:pPr>
      <w:r>
        <w:rPr>
          <w:lang w:val="en-US"/>
        </w:rPr>
        <w:t>where r is distance between particles (up to a cutoff distance</w:t>
      </w:r>
      <w:r w:rsidR="00006283">
        <w:rPr>
          <w:lang w:val="en-US"/>
        </w:rPr>
        <w:t xml:space="preserve">, 16 </w:t>
      </w:r>
      <w:r w:rsidR="00006283">
        <w:rPr>
          <w:rFonts w:cs="Times New Roman"/>
          <w:lang w:val="en-US"/>
        </w:rPr>
        <w:t>Å</w:t>
      </w:r>
      <w:r>
        <w:rPr>
          <w:lang w:val="en-US"/>
        </w:rPr>
        <w:t xml:space="preserve">), </w:t>
      </w:r>
      <m:oMath>
        <m:r>
          <w:rPr>
            <w:rFonts w:ascii="Cambria Math" w:hAnsi="Cambria Math"/>
            <w:lang w:val="en-US"/>
          </w:rPr>
          <m:t>ρ</m:t>
        </m:r>
      </m:oMath>
      <w:r>
        <w:rPr>
          <w:rFonts w:eastAsiaTheme="minorEastAsia"/>
          <w:lang w:val="en-US"/>
        </w:rPr>
        <w:t xml:space="preserve"> is an ionic-pair dependent length parameter, A and C are interaction strength parameters. </w:t>
      </w:r>
      <w:r w:rsidR="00DE3F9C">
        <w:rPr>
          <w:rFonts w:eastAsiaTheme="minorEastAsia"/>
          <w:lang w:val="en-US"/>
        </w:rPr>
        <w:t xml:space="preserve">In later calculations, this potential was modified by adding </w:t>
      </w:r>
      <w:r w:rsidR="00DE3F9C" w:rsidRPr="00DE3F9C">
        <w:rPr>
          <w:rFonts w:eastAsiaTheme="minorEastAsia"/>
          <w:lang w:val="en-US"/>
        </w:rPr>
        <w:t>the Ziegler-Biersack-Littmark (ZBL)</w:t>
      </w:r>
      <w:r w:rsidR="00DE3F9C">
        <w:rPr>
          <w:rFonts w:eastAsiaTheme="minorEastAsia"/>
          <w:lang w:val="en-US"/>
        </w:rPr>
        <w:fldChar w:fldCharType="begin" w:fldLock="1"/>
      </w:r>
      <w:r w:rsidR="00696FA4">
        <w:rPr>
          <w:rFonts w:eastAsiaTheme="minorEastAsia"/>
          <w:lang w:val="en-US"/>
        </w:rPr>
        <w:instrText>ADDIN CSL_CITATION {"citationItems":[{"id":"ITEM-1","itemData":{"DOI":"10.1007/978-1-4615-8103-1_3","ISBN":"978-1-4615-8103-1","abstract":"The purpose of this chapter is to review the calculation f the stopping and the final range distribution of ions in matter. During the last thirty years there have been published scores of tables and books evaluating the parameters of energetic ion penetration of...","author":[{"dropping-particle":"","family":"Ziegler","given":"James F.","non-dropping-particle":"","parse-names":false,"suffix":""},{"dropping-particle":"","family":"Biersack","given":"Jochen P.","non-dropping-particle":"","parse-names":false,"suffix":""}],"container-title":"Treatise on Heavy-Ion Science","id":"ITEM-1","issued":{"date-parts":[["1985"]]},"page":"93-129","publisher":"Springer, Boston, MA","title":"The Stopping and Range of Ions in Matter","type":"article-journal"},"uris":["http://www.mendeley.com/documents/?uuid=88ffb0a2-5f35-38e5-b5ee-4996b27143c4"]}],"mendeley":{"formattedCitation":"&lt;sup&gt;8&lt;/sup&gt;","plainTextFormattedCitation":"8","previouslyFormattedCitation":"&lt;sup&gt;9&lt;/sup&gt;"},"properties":{"noteIndex":0},"schema":"https://github.com/citation-style-language/schema/raw/master/csl-citation.json"}</w:instrText>
      </w:r>
      <w:r w:rsidR="00DE3F9C">
        <w:rPr>
          <w:rFonts w:eastAsiaTheme="minorEastAsia"/>
          <w:lang w:val="en-US"/>
        </w:rPr>
        <w:fldChar w:fldCharType="separate"/>
      </w:r>
      <w:r w:rsidR="00696FA4" w:rsidRPr="00696FA4">
        <w:rPr>
          <w:rFonts w:eastAsiaTheme="minorEastAsia"/>
          <w:noProof/>
          <w:vertAlign w:val="superscript"/>
          <w:lang w:val="en-US"/>
        </w:rPr>
        <w:t>8</w:t>
      </w:r>
      <w:r w:rsidR="00DE3F9C">
        <w:rPr>
          <w:rFonts w:eastAsiaTheme="minorEastAsia"/>
          <w:lang w:val="en-US"/>
        </w:rPr>
        <w:fldChar w:fldCharType="end"/>
      </w:r>
      <w:r w:rsidR="00DE3F9C" w:rsidRPr="00DE3F9C">
        <w:rPr>
          <w:rFonts w:eastAsiaTheme="minorEastAsia"/>
          <w:lang w:val="en-US"/>
        </w:rPr>
        <w:t xml:space="preserve"> screened nuclear repulsion</w:t>
      </w:r>
      <w:r w:rsidR="00DE3F9C">
        <w:rPr>
          <w:rFonts w:eastAsiaTheme="minorEastAsia"/>
          <w:lang w:val="en-US"/>
        </w:rPr>
        <w:t xml:space="preserve"> which is used to describe high-energy </w:t>
      </w:r>
      <w:r w:rsidR="00006283">
        <w:rPr>
          <w:rFonts w:eastAsiaTheme="minorEastAsia"/>
          <w:lang w:val="en-US"/>
        </w:rPr>
        <w:t xml:space="preserve">collisions between atoms. It is implemented as a switching function which ramps the force, energy and curvature between an inner and outer cutoff (0.7 and 0.9 </w:t>
      </w:r>
      <w:r w:rsidR="00006283">
        <w:rPr>
          <w:rFonts w:cs="Times New Roman"/>
          <w:lang w:val="en-US"/>
        </w:rPr>
        <w:t>Å respectively</w:t>
      </w:r>
      <w:r w:rsidR="00006283">
        <w:rPr>
          <w:rFonts w:eastAsiaTheme="minorEastAsia"/>
          <w:lang w:val="en-US"/>
        </w:rPr>
        <w:t xml:space="preserve">). </w:t>
      </w:r>
      <w:r w:rsidR="00DE54DC">
        <w:rPr>
          <w:rFonts w:eastAsiaTheme="minorEastAsia"/>
          <w:lang w:val="en-US"/>
        </w:rPr>
        <w:t>Its</w:t>
      </w:r>
      <w:r w:rsidR="00006283">
        <w:rPr>
          <w:rFonts w:eastAsiaTheme="minorEastAsia"/>
          <w:lang w:val="en-US"/>
        </w:rPr>
        <w:t xml:space="preserve"> other arguments are nuclear charges of atoms, in our case 31 for Ga and 8 for O.</w:t>
      </w:r>
    </w:p>
    <w:p w14:paraId="1F87DF45" w14:textId="3043BCFD" w:rsidR="00DE54DC" w:rsidRDefault="00733F68" w:rsidP="00173149">
      <w:pPr>
        <w:jc w:val="both"/>
        <w:rPr>
          <w:lang w:val="en-US"/>
        </w:rPr>
      </w:pPr>
      <w:r>
        <w:rPr>
          <w:lang w:val="en-US"/>
        </w:rPr>
        <w:tab/>
        <w:t xml:space="preserve">The melting of a crystal, consisting of 740 periodical atoms, as well as of an infinite thin film with a thickness of </w:t>
      </w:r>
      <w:r>
        <w:rPr>
          <w:rFonts w:eastAsiaTheme="minorEastAsia"/>
          <w:lang w:val="en-US"/>
        </w:rPr>
        <w:t xml:space="preserve">30 </w:t>
      </w:r>
      <w:r>
        <w:rPr>
          <w:rFonts w:cs="Times New Roman"/>
          <w:lang w:val="en-US"/>
        </w:rPr>
        <w:t>Å</w:t>
      </w:r>
      <w:r>
        <w:rPr>
          <w:lang w:val="en-US"/>
        </w:rPr>
        <w:t xml:space="preserve"> were performed in LAMMPS to test chosen potential. Heating was simulated to 6000 K. Melting temperature was defined by computing dislocations of atoms relative to their equilibrium positions, </w:t>
      </w:r>
      <w:r w:rsidR="005870C0">
        <w:rPr>
          <w:lang w:val="en-US"/>
        </w:rPr>
        <w:t xml:space="preserve">with consecutive averaging over the number of atoms. </w:t>
      </w:r>
      <w:r w:rsidR="00EB0E2C">
        <w:rPr>
          <w:lang w:val="en-US"/>
        </w:rPr>
        <w:t>The experimental</w:t>
      </w:r>
      <w:r w:rsidR="005870C0">
        <w:rPr>
          <w:lang w:val="en-US"/>
        </w:rPr>
        <w:t xml:space="preserve"> value for a melting point of Ga</w:t>
      </w:r>
      <w:r w:rsidR="005870C0">
        <w:rPr>
          <w:vertAlign w:val="subscript"/>
          <w:lang w:val="en-US"/>
        </w:rPr>
        <w:t>2</w:t>
      </w:r>
      <w:r w:rsidR="005870C0">
        <w:rPr>
          <w:lang w:val="en-US"/>
        </w:rPr>
        <w:t>O</w:t>
      </w:r>
      <w:r w:rsidR="005870C0">
        <w:rPr>
          <w:vertAlign w:val="subscript"/>
          <w:lang w:val="en-US"/>
        </w:rPr>
        <w:t>3</w:t>
      </w:r>
      <w:r w:rsidR="005870C0">
        <w:rPr>
          <w:lang w:val="en-US"/>
        </w:rPr>
        <w:t xml:space="preserve"> is 2173 K while obtained are ~2600 K for a </w:t>
      </w:r>
      <w:r w:rsidR="00EB0E2C">
        <w:rPr>
          <w:lang w:val="en-US"/>
        </w:rPr>
        <w:t>film</w:t>
      </w:r>
      <w:r w:rsidR="005870C0">
        <w:rPr>
          <w:lang w:val="en-US"/>
        </w:rPr>
        <w:t xml:space="preserve"> and ~3000 </w:t>
      </w:r>
      <w:r w:rsidR="005870C0">
        <w:rPr>
          <w:lang w:val="en-US"/>
        </w:rPr>
        <w:lastRenderedPageBreak/>
        <w:t>K</w:t>
      </w:r>
      <w:r w:rsidR="00EB0E2C">
        <w:rPr>
          <w:lang w:val="en-US"/>
        </w:rPr>
        <w:t xml:space="preserve"> for a bulk</w:t>
      </w:r>
      <w:r w:rsidR="005870C0">
        <w:rPr>
          <w:lang w:val="en-US"/>
        </w:rPr>
        <w:t xml:space="preserve">. </w:t>
      </w:r>
      <w:r w:rsidR="00EB0E2C">
        <w:rPr>
          <w:lang w:val="en-US"/>
        </w:rPr>
        <w:t>The difference in values is 16% for a film and about 28% for a bulk, which is plausible. The results are presented in Fig. 5.</w:t>
      </w:r>
    </w:p>
    <w:p w14:paraId="118B6FE9" w14:textId="2D50F6D1" w:rsidR="00EB0E2C" w:rsidRDefault="00EB0E2C" w:rsidP="00173149">
      <w:pPr>
        <w:jc w:val="both"/>
        <w:rPr>
          <w:lang w:val="en-US"/>
        </w:rPr>
      </w:pPr>
      <w:r w:rsidRPr="00386A95">
        <w:rPr>
          <w:noProof/>
        </w:rPr>
        <w:drawing>
          <wp:inline distT="0" distB="0" distL="0" distR="0" wp14:anchorId="16197A1C" wp14:editId="2E3BD5F0">
            <wp:extent cx="5940425" cy="4868545"/>
            <wp:effectExtent l="0" t="0" r="3175" b="8255"/>
            <wp:docPr id="2063699659" name="Рисунок 1"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9659" name="Рисунок 1" descr="Изображение выглядит как текст, линия, График, диаграмма&#10;&#10;Автоматически созданное описание"/>
                    <pic:cNvPicPr/>
                  </pic:nvPicPr>
                  <pic:blipFill>
                    <a:blip r:embed="rId17"/>
                    <a:stretch>
                      <a:fillRect/>
                    </a:stretch>
                  </pic:blipFill>
                  <pic:spPr>
                    <a:xfrm>
                      <a:off x="0" y="0"/>
                      <a:ext cx="5940425" cy="4868545"/>
                    </a:xfrm>
                    <a:prstGeom prst="rect">
                      <a:avLst/>
                    </a:prstGeom>
                  </pic:spPr>
                </pic:pic>
              </a:graphicData>
            </a:graphic>
          </wp:inline>
        </w:drawing>
      </w:r>
    </w:p>
    <w:p w14:paraId="7D63F88C" w14:textId="0051279F" w:rsidR="00EB0E2C" w:rsidRDefault="00EB0E2C" w:rsidP="00EB0E2C">
      <w:pPr>
        <w:jc w:val="center"/>
        <w:rPr>
          <w:lang w:val="en-US"/>
        </w:rPr>
      </w:pPr>
      <w:r w:rsidRPr="006840A6">
        <w:rPr>
          <w:b/>
          <w:bCs/>
          <w:lang w:val="en-US"/>
        </w:rPr>
        <w:t xml:space="preserve">Fig. </w:t>
      </w:r>
      <w:r w:rsidR="00510B88">
        <w:rPr>
          <w:b/>
          <w:bCs/>
          <w:lang w:val="en-US"/>
        </w:rPr>
        <w:t>5</w:t>
      </w:r>
      <w:r w:rsidRPr="006840A6">
        <w:rPr>
          <w:b/>
          <w:bCs/>
          <w:lang w:val="en-US"/>
        </w:rPr>
        <w:t>.</w:t>
      </w:r>
      <w:r w:rsidRPr="006840A6">
        <w:rPr>
          <w:lang w:val="en-US"/>
        </w:rPr>
        <w:t xml:space="preserve"> </w:t>
      </w:r>
      <w:r>
        <w:rPr>
          <w:lang w:val="en-US"/>
        </w:rPr>
        <w:t xml:space="preserve">Atom displacement in </w:t>
      </w:r>
      <w:r>
        <w:rPr>
          <w:rFonts w:cs="Times New Roman"/>
          <w:lang w:val="en-GB"/>
        </w:rPr>
        <w:t>β-Ga</w:t>
      </w:r>
      <w:r>
        <w:rPr>
          <w:rFonts w:cs="Times New Roman"/>
          <w:vertAlign w:val="subscript"/>
          <w:lang w:val="en-GB"/>
        </w:rPr>
        <w:t>2</w:t>
      </w:r>
      <w:r>
        <w:rPr>
          <w:rFonts w:cs="Times New Roman"/>
          <w:lang w:val="en-GB"/>
        </w:rPr>
        <w:t>O</w:t>
      </w:r>
      <w:r>
        <w:rPr>
          <w:rFonts w:cs="Times New Roman"/>
          <w:vertAlign w:val="subscript"/>
          <w:lang w:val="en-GB"/>
        </w:rPr>
        <w:t>3</w:t>
      </w:r>
    </w:p>
    <w:p w14:paraId="1DDA6CEE" w14:textId="77777777" w:rsidR="00EB0E2C" w:rsidRPr="00733F68" w:rsidRDefault="00EB0E2C" w:rsidP="00EB0E2C">
      <w:pPr>
        <w:jc w:val="center"/>
        <w:rPr>
          <w:lang w:val="en-US"/>
        </w:rPr>
      </w:pPr>
    </w:p>
    <w:p w14:paraId="3F8199F3" w14:textId="69447FD6" w:rsidR="00430322" w:rsidRPr="00430322" w:rsidRDefault="00EB0E2C" w:rsidP="00EB0E2C">
      <w:pPr>
        <w:rPr>
          <w:lang w:val="en-US"/>
        </w:rPr>
      </w:pPr>
      <w:r>
        <w:rPr>
          <w:lang w:val="en-US"/>
        </w:rPr>
        <w:tab/>
        <w:t xml:space="preserve">Another </w:t>
      </w:r>
      <w:r w:rsidR="003B598F">
        <w:rPr>
          <w:lang w:val="en-US"/>
        </w:rPr>
        <w:t>criterion</w:t>
      </w:r>
      <w:r>
        <w:rPr>
          <w:lang w:val="en-US"/>
        </w:rPr>
        <w:t xml:space="preserve"> of testing was comparison of calculated and experimental </w:t>
      </w:r>
      <w:r w:rsidR="003B598F">
        <w:rPr>
          <w:lang w:val="en-US"/>
        </w:rPr>
        <w:t xml:space="preserve">elastic constants, and </w:t>
      </w:r>
      <w:r w:rsidR="00816FA4">
        <w:rPr>
          <w:lang w:val="en-US"/>
        </w:rPr>
        <w:t>some of them are</w:t>
      </w:r>
      <w:r w:rsidR="003B598F">
        <w:rPr>
          <w:lang w:val="en-US"/>
        </w:rPr>
        <w:t xml:space="preserve"> presented in Table 2. Experimental data was taken from K. Adachi </w:t>
      </w:r>
      <w:r w:rsidR="003B598F" w:rsidRPr="00173149">
        <w:rPr>
          <w:lang w:val="en-US"/>
        </w:rPr>
        <w:t>et al</w:t>
      </w:r>
      <w:r w:rsidR="003B598F">
        <w:rPr>
          <w:lang w:val="en-US"/>
        </w:rPr>
        <w:fldChar w:fldCharType="begin" w:fldLock="1"/>
      </w:r>
      <w:r w:rsidR="00696FA4">
        <w:rPr>
          <w:lang w:val="en-US"/>
        </w:rPr>
        <w:instrText xml:space="preserve">ADDIN CSL_CITATION {"citationItems":[{"id":"ITEM-1","itemData":{"DOI":"10.1063/1.5047017/156988","ISSN":"10897550","abstract":"This paper determines all the 13 elastic constants Cij of monoclinic β-Ga2O3, which has never been achieved since the discovery of this crystal about 100 years ago. We used resonant ultrasound spectroscopy with laser-Doppler interferometry, where the resonant-mode identification was unambiguously made by comparing measured and calculated displacement distributions on the vibrating specimen surface. Using more than 110 resonance frequencies, we inversely determined the Cij: C11 = 242.8 ± 2.9, C22 = 343.8 ± 3.8, C33 = 347.4 ± 2.5, C44 = 47.8 ± 0.2, C55 = 88.6 ± 0.5, C66 = 104.0 ± 0.5, C12 = 128 ± 0.1, C13 = 160 ± 1.5, C23 = 70.9 ± 2.1, C15 =-1.62 ± 0.05, C25 = 0.36 ± 0.01, C35 = 0.97 ± 0.03, and C46 = 5.59 ± 0.69 GPa. We also performed a density-functional-theory calculation and found that the local density approximation yields both the lattice parameters and Cij closer to the measurements than the generalized gradient approximation. Strong elastic-stiffness anisotropy is found in the diagonal elastic constants: C11 is smaller than C22 and C33 by </w:instrText>
      </w:r>
      <w:r w:rsidR="00696FA4">
        <w:rPr>
          <w:rFonts w:ascii="Cambria Math" w:hAnsi="Cambria Math" w:cs="Cambria Math"/>
          <w:lang w:val="en-US"/>
        </w:rPr>
        <w:instrText>∼</w:instrText>
      </w:r>
      <w:r w:rsidR="00696FA4">
        <w:rPr>
          <w:lang w:val="en-US"/>
        </w:rPr>
        <w:instrText xml:space="preserve">30%, and the difference between C44 and C66 exceeds 50%. Our measurements also reveal anomalous Poisson's ratios: </w:instrText>
      </w:r>
      <w:r w:rsidR="00696FA4">
        <w:rPr>
          <w:rFonts w:cs="Times New Roman"/>
          <w:lang w:val="en-US"/>
        </w:rPr>
        <w:instrText>ν</w:instrText>
      </w:r>
      <w:r w:rsidR="00696FA4">
        <w:rPr>
          <w:lang w:val="en-US"/>
        </w:rPr>
        <w:instrText xml:space="preserve">21 and </w:instrText>
      </w:r>
      <w:r w:rsidR="00696FA4">
        <w:rPr>
          <w:rFonts w:cs="Times New Roman"/>
          <w:lang w:val="en-US"/>
        </w:rPr>
        <w:instrText>ν</w:instrText>
      </w:r>
      <w:r w:rsidR="00696FA4">
        <w:rPr>
          <w:lang w:val="en-US"/>
        </w:rPr>
        <w:instrText xml:space="preserve">31 exceed 0.5, and </w:instrText>
      </w:r>
      <w:r w:rsidR="00696FA4">
        <w:rPr>
          <w:rFonts w:cs="Times New Roman"/>
          <w:lang w:val="en-US"/>
        </w:rPr>
        <w:instrText>ν</w:instrText>
      </w:r>
      <w:r w:rsidR="00696FA4">
        <w:rPr>
          <w:lang w:val="en-US"/>
        </w:rPr>
        <w:instrText xml:space="preserve">23 and </w:instrText>
      </w:r>
      <w:r w:rsidR="00696FA4">
        <w:rPr>
          <w:rFonts w:cs="Times New Roman"/>
          <w:lang w:val="en-US"/>
        </w:rPr>
        <w:instrText>ν</w:instrText>
      </w:r>
      <w:r w:rsidR="00696FA4">
        <w:rPr>
          <w:lang w:val="en-US"/>
        </w:rPr>
        <w:instrText>32 are almost zero. We explain these unusual elastic properties with the truss-like deformation of the tetrahedra-octahedra network and confirm this view with the ab-initio calculation.","author":[{"dropping-particle":"","family":"Adachi","given":"K.","non-dropping-particle":"","parse-names":false,"suffix":""},{"dropping-particle":"","family":"Ogi","given":"H.","non-dropping-particle":"","parse-names":false,"suffix":""},{"dropping-particle":"","family":"Takeuchi","given":"N.","non-dropping-particle":"","parse-names":false,"suffix":""},{"dropping-particle":"","family":"Nakamura","given":"N.","non-dropping-particle":"","parse-names":false,"suffix":""},{"dropping-particle":"","family":"Watanabe","given":"H.","non-dropping-particle":"","parse-names":false,"suffix":""},{"dropping-particle":"","family":"Ito","given":"T.","non-dropping-particle":"","parse-names":false,"suffix":""},{"dropping-particle":"","family":"Ozaki","given":"Y.","non-dropping-particle":"","parse-names":false,"suffix":""}],"container-title":"Journal of Applied Physics","id":"ITEM-1","issue":"8","issued":{"date-parts":[["2018","8","28"]]},"page":"85102","publisher":"American Institute of Physics Inc.","title":"Unusual elasticity of monoclinic β-Ga2O3","type":"article-journal","volume":"124"},"uris":["http://www.mendeley.com/documents/?uuid=fe4e0029-cb07-3cdd-a00d-5778d6695885"]}],"mendeley":{"formattedCitation":"&lt;sup&gt;11&lt;/sup&gt;","plainTextFormattedCitation":"11","previouslyFormattedCitation":"&lt;sup&gt;12&lt;/sup&gt;"},"properties":{"noteIndex":0},"schema":"https://github.com/citation-style-language/schema/raw/master/csl-citation.json"}</w:instrText>
      </w:r>
      <w:r w:rsidR="003B598F">
        <w:rPr>
          <w:lang w:val="en-US"/>
        </w:rPr>
        <w:fldChar w:fldCharType="separate"/>
      </w:r>
      <w:r w:rsidR="00696FA4" w:rsidRPr="00696FA4">
        <w:rPr>
          <w:noProof/>
          <w:vertAlign w:val="superscript"/>
          <w:lang w:val="en-US"/>
        </w:rPr>
        <w:t>11</w:t>
      </w:r>
      <w:r w:rsidR="003B598F">
        <w:rPr>
          <w:lang w:val="en-US"/>
        </w:rPr>
        <w:fldChar w:fldCharType="end"/>
      </w:r>
      <w:r w:rsidR="003B598F">
        <w:rPr>
          <w:lang w:val="en-US"/>
        </w:rPr>
        <w:t xml:space="preserve">. </w:t>
      </w:r>
    </w:p>
    <w:tbl>
      <w:tblPr>
        <w:tblStyle w:val="a9"/>
        <w:tblW w:w="0" w:type="auto"/>
        <w:jc w:val="center"/>
        <w:tblLook w:val="04A0" w:firstRow="1" w:lastRow="0" w:firstColumn="1" w:lastColumn="0" w:noHBand="0" w:noVBand="1"/>
      </w:tblPr>
      <w:tblGrid>
        <w:gridCol w:w="1926"/>
        <w:gridCol w:w="2045"/>
        <w:gridCol w:w="2050"/>
        <w:gridCol w:w="1606"/>
      </w:tblGrid>
      <w:tr w:rsidR="003B598F" w14:paraId="2CE7DCA9" w14:textId="782D6F5C" w:rsidTr="00856E7F">
        <w:trPr>
          <w:trHeight w:val="299"/>
          <w:jc w:val="center"/>
        </w:trPr>
        <w:tc>
          <w:tcPr>
            <w:tcW w:w="1926" w:type="dxa"/>
          </w:tcPr>
          <w:p w14:paraId="390FFCBD" w14:textId="6C739DC8" w:rsidR="003B598F" w:rsidRPr="00856E7F" w:rsidRDefault="003B598F" w:rsidP="003B598F">
            <w:pPr>
              <w:spacing w:line="360" w:lineRule="auto"/>
              <w:jc w:val="center"/>
              <w:rPr>
                <w:sz w:val="22"/>
                <w:szCs w:val="22"/>
                <w:lang w:val="en-US"/>
              </w:rPr>
            </w:pPr>
            <w:r w:rsidRPr="00856E7F">
              <w:rPr>
                <w:sz w:val="22"/>
                <w:szCs w:val="22"/>
                <w:lang w:val="en-US"/>
              </w:rPr>
              <w:t>Constant</w:t>
            </w:r>
          </w:p>
        </w:tc>
        <w:tc>
          <w:tcPr>
            <w:tcW w:w="2045" w:type="dxa"/>
          </w:tcPr>
          <w:p w14:paraId="355F9EF3" w14:textId="6EDF5C24" w:rsidR="003B598F" w:rsidRPr="00856E7F" w:rsidRDefault="003B598F" w:rsidP="003B598F">
            <w:pPr>
              <w:spacing w:line="360" w:lineRule="auto"/>
              <w:jc w:val="center"/>
              <w:rPr>
                <w:sz w:val="22"/>
                <w:szCs w:val="22"/>
                <w:lang w:val="en-US"/>
              </w:rPr>
            </w:pPr>
            <w:r w:rsidRPr="00856E7F">
              <w:rPr>
                <w:sz w:val="22"/>
                <w:szCs w:val="22"/>
                <w:lang w:val="en-US"/>
              </w:rPr>
              <w:t>Calculation</w:t>
            </w:r>
            <w:r w:rsidRPr="00856E7F">
              <w:rPr>
                <w:sz w:val="22"/>
                <w:szCs w:val="22"/>
              </w:rPr>
              <w:t xml:space="preserve">, </w:t>
            </w:r>
            <w:proofErr w:type="spellStart"/>
            <w:r w:rsidRPr="00856E7F">
              <w:rPr>
                <w:sz w:val="22"/>
                <w:szCs w:val="22"/>
                <w:lang w:val="en-US"/>
              </w:rPr>
              <w:t>GPa</w:t>
            </w:r>
            <w:proofErr w:type="spellEnd"/>
          </w:p>
        </w:tc>
        <w:tc>
          <w:tcPr>
            <w:tcW w:w="2050" w:type="dxa"/>
          </w:tcPr>
          <w:p w14:paraId="3061A446" w14:textId="2F7DF7BF" w:rsidR="003B598F" w:rsidRPr="00856E7F" w:rsidRDefault="003B598F" w:rsidP="003B598F">
            <w:pPr>
              <w:spacing w:line="360" w:lineRule="auto"/>
              <w:jc w:val="center"/>
              <w:rPr>
                <w:sz w:val="22"/>
                <w:szCs w:val="22"/>
                <w:lang w:val="en-US"/>
              </w:rPr>
            </w:pPr>
            <w:r w:rsidRPr="00856E7F">
              <w:rPr>
                <w:sz w:val="22"/>
                <w:szCs w:val="22"/>
                <w:lang w:val="en-US"/>
              </w:rPr>
              <w:t>Experiment</w:t>
            </w:r>
            <w:r w:rsidRPr="00856E7F">
              <w:rPr>
                <w:sz w:val="22"/>
                <w:szCs w:val="22"/>
              </w:rPr>
              <w:t xml:space="preserve">, </w:t>
            </w:r>
            <w:proofErr w:type="spellStart"/>
            <w:r w:rsidRPr="00856E7F">
              <w:rPr>
                <w:sz w:val="22"/>
                <w:szCs w:val="22"/>
                <w:lang w:val="en-US"/>
              </w:rPr>
              <w:t>GPa</w:t>
            </w:r>
            <w:proofErr w:type="spellEnd"/>
          </w:p>
        </w:tc>
        <w:tc>
          <w:tcPr>
            <w:tcW w:w="1606" w:type="dxa"/>
          </w:tcPr>
          <w:p w14:paraId="021605C6" w14:textId="05F6954A" w:rsidR="003B598F" w:rsidRPr="00856E7F" w:rsidRDefault="003B598F" w:rsidP="003B598F">
            <w:pPr>
              <w:spacing w:line="360" w:lineRule="auto"/>
              <w:jc w:val="center"/>
              <w:rPr>
                <w:sz w:val="22"/>
                <w:szCs w:val="22"/>
                <w:lang w:val="en-US"/>
              </w:rPr>
            </w:pPr>
            <w:r w:rsidRPr="00856E7F">
              <w:rPr>
                <w:sz w:val="22"/>
                <w:szCs w:val="22"/>
                <w:lang w:val="en-US"/>
              </w:rPr>
              <w:t>Difference, %</w:t>
            </w:r>
          </w:p>
        </w:tc>
      </w:tr>
      <w:tr w:rsidR="003B598F" w14:paraId="0FF01814" w14:textId="21E83F65" w:rsidTr="00856E7F">
        <w:trPr>
          <w:trHeight w:val="259"/>
          <w:jc w:val="center"/>
        </w:trPr>
        <w:tc>
          <w:tcPr>
            <w:tcW w:w="1926" w:type="dxa"/>
          </w:tcPr>
          <w:p w14:paraId="560900F5" w14:textId="77777777" w:rsidR="003B598F" w:rsidRPr="00856E7F" w:rsidRDefault="003B598F" w:rsidP="00C14DF9">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11</w:t>
            </w:r>
          </w:p>
        </w:tc>
        <w:tc>
          <w:tcPr>
            <w:tcW w:w="2045" w:type="dxa"/>
          </w:tcPr>
          <w:p w14:paraId="32768E5F" w14:textId="77777777" w:rsidR="003B598F" w:rsidRPr="00856E7F" w:rsidRDefault="003B598F" w:rsidP="003B598F">
            <w:pPr>
              <w:spacing w:line="360" w:lineRule="auto"/>
              <w:jc w:val="center"/>
              <w:rPr>
                <w:sz w:val="22"/>
                <w:szCs w:val="22"/>
              </w:rPr>
            </w:pPr>
            <w:r w:rsidRPr="00856E7F">
              <w:rPr>
                <w:sz w:val="22"/>
                <w:szCs w:val="22"/>
              </w:rPr>
              <w:t>260.3</w:t>
            </w:r>
          </w:p>
        </w:tc>
        <w:tc>
          <w:tcPr>
            <w:tcW w:w="2050" w:type="dxa"/>
          </w:tcPr>
          <w:p w14:paraId="0940A469" w14:textId="77777777" w:rsidR="003B598F" w:rsidRPr="00856E7F" w:rsidRDefault="003B598F" w:rsidP="003B598F">
            <w:pPr>
              <w:spacing w:line="360" w:lineRule="auto"/>
              <w:jc w:val="center"/>
              <w:rPr>
                <w:sz w:val="22"/>
                <w:szCs w:val="22"/>
              </w:rPr>
            </w:pPr>
            <w:r w:rsidRPr="00856E7F">
              <w:rPr>
                <w:sz w:val="22"/>
                <w:szCs w:val="22"/>
              </w:rPr>
              <w:t>242.8 ± 2.9</w:t>
            </w:r>
          </w:p>
        </w:tc>
        <w:tc>
          <w:tcPr>
            <w:tcW w:w="1606" w:type="dxa"/>
          </w:tcPr>
          <w:p w14:paraId="65D4BD97" w14:textId="5FC9E9EF" w:rsidR="003B598F" w:rsidRPr="00856E7F" w:rsidRDefault="003B598F" w:rsidP="003B598F">
            <w:pPr>
              <w:spacing w:line="360" w:lineRule="auto"/>
              <w:jc w:val="center"/>
              <w:rPr>
                <w:sz w:val="22"/>
                <w:szCs w:val="22"/>
                <w:lang w:val="en-US"/>
              </w:rPr>
            </w:pPr>
            <w:r w:rsidRPr="00856E7F">
              <w:rPr>
                <w:sz w:val="22"/>
                <w:szCs w:val="22"/>
                <w:lang w:val="en-US"/>
              </w:rPr>
              <w:t>7</w:t>
            </w:r>
          </w:p>
        </w:tc>
      </w:tr>
      <w:tr w:rsidR="003B598F" w14:paraId="71A1E850" w14:textId="2D7A27AB" w:rsidTr="00856E7F">
        <w:trPr>
          <w:trHeight w:val="259"/>
          <w:jc w:val="center"/>
        </w:trPr>
        <w:tc>
          <w:tcPr>
            <w:tcW w:w="1926" w:type="dxa"/>
          </w:tcPr>
          <w:p w14:paraId="08D87922" w14:textId="77777777" w:rsidR="003B598F" w:rsidRPr="00856E7F" w:rsidRDefault="003B598F" w:rsidP="00C14DF9">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22</w:t>
            </w:r>
          </w:p>
        </w:tc>
        <w:tc>
          <w:tcPr>
            <w:tcW w:w="2045" w:type="dxa"/>
          </w:tcPr>
          <w:p w14:paraId="73ABB3DD" w14:textId="77777777" w:rsidR="003B598F" w:rsidRPr="00856E7F" w:rsidRDefault="003B598F" w:rsidP="003B598F">
            <w:pPr>
              <w:spacing w:line="360" w:lineRule="auto"/>
              <w:jc w:val="center"/>
              <w:rPr>
                <w:sz w:val="22"/>
                <w:szCs w:val="22"/>
              </w:rPr>
            </w:pPr>
            <w:r w:rsidRPr="00856E7F">
              <w:rPr>
                <w:sz w:val="22"/>
                <w:szCs w:val="22"/>
              </w:rPr>
              <w:t>399.4</w:t>
            </w:r>
          </w:p>
        </w:tc>
        <w:tc>
          <w:tcPr>
            <w:tcW w:w="2050" w:type="dxa"/>
          </w:tcPr>
          <w:p w14:paraId="1D200D10" w14:textId="77777777" w:rsidR="003B598F" w:rsidRPr="00856E7F" w:rsidRDefault="003B598F" w:rsidP="003B598F">
            <w:pPr>
              <w:spacing w:line="360" w:lineRule="auto"/>
              <w:jc w:val="center"/>
              <w:rPr>
                <w:sz w:val="22"/>
                <w:szCs w:val="22"/>
              </w:rPr>
            </w:pPr>
            <w:r w:rsidRPr="00856E7F">
              <w:rPr>
                <w:sz w:val="22"/>
                <w:szCs w:val="22"/>
              </w:rPr>
              <w:t>343.8 ± 3.8</w:t>
            </w:r>
          </w:p>
        </w:tc>
        <w:tc>
          <w:tcPr>
            <w:tcW w:w="1606" w:type="dxa"/>
          </w:tcPr>
          <w:p w14:paraId="42508E7B" w14:textId="548B682F" w:rsidR="003B598F" w:rsidRPr="00856E7F" w:rsidRDefault="003B598F" w:rsidP="003B598F">
            <w:pPr>
              <w:spacing w:line="360" w:lineRule="auto"/>
              <w:jc w:val="center"/>
              <w:rPr>
                <w:sz w:val="22"/>
                <w:szCs w:val="22"/>
                <w:lang w:val="en-US"/>
              </w:rPr>
            </w:pPr>
            <w:r w:rsidRPr="00856E7F">
              <w:rPr>
                <w:sz w:val="22"/>
                <w:szCs w:val="22"/>
                <w:lang w:val="en-US"/>
              </w:rPr>
              <w:t>14</w:t>
            </w:r>
          </w:p>
        </w:tc>
      </w:tr>
      <w:tr w:rsidR="003B598F" w14:paraId="7C06F977" w14:textId="2776E9D7" w:rsidTr="00856E7F">
        <w:trPr>
          <w:trHeight w:val="259"/>
          <w:jc w:val="center"/>
        </w:trPr>
        <w:tc>
          <w:tcPr>
            <w:tcW w:w="1926" w:type="dxa"/>
          </w:tcPr>
          <w:p w14:paraId="6B5A4C88" w14:textId="77777777" w:rsidR="003B598F" w:rsidRPr="00856E7F" w:rsidRDefault="003B598F" w:rsidP="00C14DF9">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33</w:t>
            </w:r>
          </w:p>
        </w:tc>
        <w:tc>
          <w:tcPr>
            <w:tcW w:w="2045" w:type="dxa"/>
          </w:tcPr>
          <w:p w14:paraId="0236E6D6" w14:textId="77777777" w:rsidR="003B598F" w:rsidRPr="00856E7F" w:rsidRDefault="003B598F" w:rsidP="003B598F">
            <w:pPr>
              <w:spacing w:line="360" w:lineRule="auto"/>
              <w:jc w:val="center"/>
              <w:rPr>
                <w:sz w:val="22"/>
                <w:szCs w:val="22"/>
              </w:rPr>
            </w:pPr>
            <w:r w:rsidRPr="00856E7F">
              <w:rPr>
                <w:sz w:val="22"/>
                <w:szCs w:val="22"/>
              </w:rPr>
              <w:t>411.4</w:t>
            </w:r>
          </w:p>
        </w:tc>
        <w:tc>
          <w:tcPr>
            <w:tcW w:w="2050" w:type="dxa"/>
          </w:tcPr>
          <w:p w14:paraId="0F4242BD" w14:textId="77777777" w:rsidR="003B598F" w:rsidRPr="00856E7F" w:rsidRDefault="003B598F" w:rsidP="003B598F">
            <w:pPr>
              <w:spacing w:line="360" w:lineRule="auto"/>
              <w:jc w:val="center"/>
              <w:rPr>
                <w:sz w:val="22"/>
                <w:szCs w:val="22"/>
              </w:rPr>
            </w:pPr>
            <w:r w:rsidRPr="00856E7F">
              <w:rPr>
                <w:sz w:val="22"/>
                <w:szCs w:val="22"/>
              </w:rPr>
              <w:t>347.4 ± 2.5</w:t>
            </w:r>
          </w:p>
        </w:tc>
        <w:tc>
          <w:tcPr>
            <w:tcW w:w="1606" w:type="dxa"/>
          </w:tcPr>
          <w:p w14:paraId="17F598D3" w14:textId="4D6F7CCC" w:rsidR="003B598F" w:rsidRPr="00856E7F" w:rsidRDefault="003B598F" w:rsidP="003B598F">
            <w:pPr>
              <w:spacing w:line="360" w:lineRule="auto"/>
              <w:jc w:val="center"/>
              <w:rPr>
                <w:sz w:val="22"/>
                <w:szCs w:val="22"/>
                <w:lang w:val="en-US"/>
              </w:rPr>
            </w:pPr>
            <w:r w:rsidRPr="00856E7F">
              <w:rPr>
                <w:sz w:val="22"/>
                <w:szCs w:val="22"/>
                <w:lang w:val="en-US"/>
              </w:rPr>
              <w:t>16</w:t>
            </w:r>
          </w:p>
        </w:tc>
      </w:tr>
      <w:tr w:rsidR="003B598F" w14:paraId="3792CEAE" w14:textId="43F4A793" w:rsidTr="00856E7F">
        <w:trPr>
          <w:trHeight w:val="259"/>
          <w:jc w:val="center"/>
        </w:trPr>
        <w:tc>
          <w:tcPr>
            <w:tcW w:w="1926" w:type="dxa"/>
          </w:tcPr>
          <w:p w14:paraId="329D52E7" w14:textId="77777777" w:rsidR="003B598F" w:rsidRPr="00856E7F" w:rsidRDefault="003B598F" w:rsidP="003B598F">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44</w:t>
            </w:r>
          </w:p>
        </w:tc>
        <w:tc>
          <w:tcPr>
            <w:tcW w:w="2045" w:type="dxa"/>
          </w:tcPr>
          <w:p w14:paraId="58822762" w14:textId="77777777" w:rsidR="003B598F" w:rsidRPr="00856E7F" w:rsidRDefault="003B598F" w:rsidP="003B598F">
            <w:pPr>
              <w:spacing w:line="360" w:lineRule="auto"/>
              <w:jc w:val="center"/>
              <w:rPr>
                <w:sz w:val="22"/>
                <w:szCs w:val="22"/>
              </w:rPr>
            </w:pPr>
            <w:r w:rsidRPr="00856E7F">
              <w:rPr>
                <w:sz w:val="22"/>
                <w:szCs w:val="22"/>
              </w:rPr>
              <w:t>58.3</w:t>
            </w:r>
          </w:p>
        </w:tc>
        <w:tc>
          <w:tcPr>
            <w:tcW w:w="2050" w:type="dxa"/>
          </w:tcPr>
          <w:p w14:paraId="142DAEAD" w14:textId="77777777" w:rsidR="003B598F" w:rsidRPr="00856E7F" w:rsidRDefault="003B598F" w:rsidP="003B598F">
            <w:pPr>
              <w:spacing w:line="360" w:lineRule="auto"/>
              <w:jc w:val="center"/>
              <w:rPr>
                <w:sz w:val="22"/>
                <w:szCs w:val="22"/>
              </w:rPr>
            </w:pPr>
            <w:r w:rsidRPr="00856E7F">
              <w:rPr>
                <w:sz w:val="22"/>
                <w:szCs w:val="22"/>
              </w:rPr>
              <w:t>47.8 ± 0.2</w:t>
            </w:r>
          </w:p>
        </w:tc>
        <w:tc>
          <w:tcPr>
            <w:tcW w:w="1606" w:type="dxa"/>
          </w:tcPr>
          <w:p w14:paraId="1BCD92D6" w14:textId="0A07984D" w:rsidR="003B598F" w:rsidRPr="00856E7F" w:rsidRDefault="003B598F" w:rsidP="003B598F">
            <w:pPr>
              <w:spacing w:line="360" w:lineRule="auto"/>
              <w:jc w:val="center"/>
              <w:rPr>
                <w:sz w:val="22"/>
                <w:szCs w:val="22"/>
                <w:lang w:val="en-US"/>
              </w:rPr>
            </w:pPr>
            <w:r w:rsidRPr="00856E7F">
              <w:rPr>
                <w:sz w:val="22"/>
                <w:szCs w:val="22"/>
                <w:lang w:val="en-US"/>
              </w:rPr>
              <w:t>18</w:t>
            </w:r>
          </w:p>
        </w:tc>
      </w:tr>
      <w:tr w:rsidR="003B598F" w14:paraId="2B3ADDF9" w14:textId="3886ECD1" w:rsidTr="00856E7F">
        <w:trPr>
          <w:trHeight w:val="252"/>
          <w:jc w:val="center"/>
        </w:trPr>
        <w:tc>
          <w:tcPr>
            <w:tcW w:w="1926" w:type="dxa"/>
          </w:tcPr>
          <w:p w14:paraId="160FCD05" w14:textId="77777777" w:rsidR="003B598F" w:rsidRPr="00856E7F" w:rsidRDefault="003B598F" w:rsidP="003B598F">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55</w:t>
            </w:r>
          </w:p>
        </w:tc>
        <w:tc>
          <w:tcPr>
            <w:tcW w:w="2045" w:type="dxa"/>
          </w:tcPr>
          <w:p w14:paraId="7738EA31" w14:textId="77777777" w:rsidR="003B598F" w:rsidRPr="00856E7F" w:rsidRDefault="003B598F" w:rsidP="003B598F">
            <w:pPr>
              <w:spacing w:line="360" w:lineRule="auto"/>
              <w:jc w:val="center"/>
              <w:rPr>
                <w:sz w:val="22"/>
                <w:szCs w:val="22"/>
              </w:rPr>
            </w:pPr>
            <w:r w:rsidRPr="00856E7F">
              <w:rPr>
                <w:sz w:val="22"/>
                <w:szCs w:val="22"/>
              </w:rPr>
              <w:t>82.2</w:t>
            </w:r>
          </w:p>
        </w:tc>
        <w:tc>
          <w:tcPr>
            <w:tcW w:w="2050" w:type="dxa"/>
          </w:tcPr>
          <w:p w14:paraId="5D7D4E8A" w14:textId="77777777" w:rsidR="003B598F" w:rsidRPr="00856E7F" w:rsidRDefault="003B598F" w:rsidP="003B598F">
            <w:pPr>
              <w:spacing w:line="360" w:lineRule="auto"/>
              <w:jc w:val="center"/>
              <w:rPr>
                <w:sz w:val="22"/>
                <w:szCs w:val="22"/>
              </w:rPr>
            </w:pPr>
            <w:r w:rsidRPr="00856E7F">
              <w:rPr>
                <w:sz w:val="22"/>
                <w:szCs w:val="22"/>
              </w:rPr>
              <w:t> 88.6 ± 0.5</w:t>
            </w:r>
          </w:p>
        </w:tc>
        <w:tc>
          <w:tcPr>
            <w:tcW w:w="1606" w:type="dxa"/>
          </w:tcPr>
          <w:p w14:paraId="2B37D5EF" w14:textId="606A82B6" w:rsidR="003B598F" w:rsidRPr="00856E7F" w:rsidRDefault="003B598F" w:rsidP="003B598F">
            <w:pPr>
              <w:spacing w:line="360" w:lineRule="auto"/>
              <w:jc w:val="center"/>
              <w:rPr>
                <w:sz w:val="22"/>
                <w:szCs w:val="22"/>
                <w:lang w:val="en-US"/>
              </w:rPr>
            </w:pPr>
            <w:r w:rsidRPr="00856E7F">
              <w:rPr>
                <w:sz w:val="22"/>
                <w:szCs w:val="22"/>
                <w:lang w:val="en-US"/>
              </w:rPr>
              <w:t>7</w:t>
            </w:r>
          </w:p>
        </w:tc>
      </w:tr>
      <w:tr w:rsidR="003B598F" w14:paraId="2E52B5FC" w14:textId="1816FAA8" w:rsidTr="00856E7F">
        <w:trPr>
          <w:trHeight w:val="259"/>
          <w:jc w:val="center"/>
        </w:trPr>
        <w:tc>
          <w:tcPr>
            <w:tcW w:w="1926" w:type="dxa"/>
          </w:tcPr>
          <w:p w14:paraId="0C626B22" w14:textId="77777777" w:rsidR="003B598F" w:rsidRPr="00856E7F" w:rsidRDefault="003B598F" w:rsidP="003B598F">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66</w:t>
            </w:r>
          </w:p>
        </w:tc>
        <w:tc>
          <w:tcPr>
            <w:tcW w:w="2045" w:type="dxa"/>
          </w:tcPr>
          <w:p w14:paraId="36B4AA61" w14:textId="77777777" w:rsidR="003B598F" w:rsidRPr="00856E7F" w:rsidRDefault="003B598F" w:rsidP="003B598F">
            <w:pPr>
              <w:spacing w:line="360" w:lineRule="auto"/>
              <w:jc w:val="center"/>
              <w:rPr>
                <w:sz w:val="22"/>
                <w:szCs w:val="22"/>
              </w:rPr>
            </w:pPr>
            <w:r w:rsidRPr="00856E7F">
              <w:rPr>
                <w:sz w:val="22"/>
                <w:szCs w:val="22"/>
              </w:rPr>
              <w:t>95.8</w:t>
            </w:r>
          </w:p>
        </w:tc>
        <w:tc>
          <w:tcPr>
            <w:tcW w:w="2050" w:type="dxa"/>
          </w:tcPr>
          <w:p w14:paraId="4BF91977" w14:textId="5D8FD2E2" w:rsidR="003B598F" w:rsidRPr="00856E7F" w:rsidRDefault="003B598F" w:rsidP="003B598F">
            <w:pPr>
              <w:spacing w:line="360" w:lineRule="auto"/>
              <w:jc w:val="center"/>
              <w:rPr>
                <w:sz w:val="22"/>
                <w:szCs w:val="22"/>
              </w:rPr>
            </w:pPr>
            <w:r w:rsidRPr="00856E7F">
              <w:rPr>
                <w:sz w:val="22"/>
                <w:szCs w:val="22"/>
              </w:rPr>
              <w:t>104 ± 0.5</w:t>
            </w:r>
          </w:p>
        </w:tc>
        <w:tc>
          <w:tcPr>
            <w:tcW w:w="1606" w:type="dxa"/>
          </w:tcPr>
          <w:p w14:paraId="449AC7C9" w14:textId="7125578E" w:rsidR="003B598F" w:rsidRPr="00856E7F" w:rsidRDefault="003B598F" w:rsidP="003B598F">
            <w:pPr>
              <w:spacing w:line="360" w:lineRule="auto"/>
              <w:jc w:val="center"/>
              <w:rPr>
                <w:sz w:val="22"/>
                <w:szCs w:val="22"/>
                <w:lang w:val="en-US"/>
              </w:rPr>
            </w:pPr>
            <w:r w:rsidRPr="00856E7F">
              <w:rPr>
                <w:sz w:val="22"/>
                <w:szCs w:val="22"/>
                <w:lang w:val="en-US"/>
              </w:rPr>
              <w:t>9</w:t>
            </w:r>
          </w:p>
        </w:tc>
      </w:tr>
      <w:tr w:rsidR="003B598F" w14:paraId="1BEB7606" w14:textId="00EF522D" w:rsidTr="00856E7F">
        <w:trPr>
          <w:trHeight w:val="259"/>
          <w:jc w:val="center"/>
        </w:trPr>
        <w:tc>
          <w:tcPr>
            <w:tcW w:w="1926" w:type="dxa"/>
          </w:tcPr>
          <w:p w14:paraId="361C5086" w14:textId="77777777" w:rsidR="003B598F" w:rsidRPr="00856E7F" w:rsidRDefault="003B598F" w:rsidP="003B598F">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12</w:t>
            </w:r>
          </w:p>
        </w:tc>
        <w:tc>
          <w:tcPr>
            <w:tcW w:w="2045" w:type="dxa"/>
          </w:tcPr>
          <w:p w14:paraId="774A058F" w14:textId="77777777" w:rsidR="003B598F" w:rsidRPr="00856E7F" w:rsidRDefault="003B598F" w:rsidP="003B598F">
            <w:pPr>
              <w:spacing w:line="360" w:lineRule="auto"/>
              <w:jc w:val="center"/>
              <w:rPr>
                <w:sz w:val="22"/>
                <w:szCs w:val="22"/>
              </w:rPr>
            </w:pPr>
            <w:r w:rsidRPr="00856E7F">
              <w:rPr>
                <w:sz w:val="22"/>
                <w:szCs w:val="22"/>
              </w:rPr>
              <w:t>123.2</w:t>
            </w:r>
          </w:p>
        </w:tc>
        <w:tc>
          <w:tcPr>
            <w:tcW w:w="2050" w:type="dxa"/>
          </w:tcPr>
          <w:p w14:paraId="6DC439D4" w14:textId="77777777" w:rsidR="003B598F" w:rsidRPr="00856E7F" w:rsidRDefault="003B598F" w:rsidP="003B598F">
            <w:pPr>
              <w:spacing w:line="360" w:lineRule="auto"/>
              <w:jc w:val="center"/>
              <w:rPr>
                <w:sz w:val="22"/>
                <w:szCs w:val="22"/>
              </w:rPr>
            </w:pPr>
            <w:r w:rsidRPr="00856E7F">
              <w:rPr>
                <w:sz w:val="22"/>
                <w:szCs w:val="22"/>
              </w:rPr>
              <w:t>128 ± 0.1</w:t>
            </w:r>
          </w:p>
        </w:tc>
        <w:tc>
          <w:tcPr>
            <w:tcW w:w="1606" w:type="dxa"/>
          </w:tcPr>
          <w:p w14:paraId="783027E4" w14:textId="37FCD8C2" w:rsidR="003B598F" w:rsidRPr="00856E7F" w:rsidRDefault="00816FA4" w:rsidP="003B598F">
            <w:pPr>
              <w:spacing w:line="360" w:lineRule="auto"/>
              <w:jc w:val="center"/>
              <w:rPr>
                <w:sz w:val="22"/>
                <w:szCs w:val="22"/>
                <w:lang w:val="en-US"/>
              </w:rPr>
            </w:pPr>
            <w:r w:rsidRPr="00856E7F">
              <w:rPr>
                <w:sz w:val="22"/>
                <w:szCs w:val="22"/>
                <w:lang w:val="en-US"/>
              </w:rPr>
              <w:t>4</w:t>
            </w:r>
          </w:p>
        </w:tc>
      </w:tr>
      <w:tr w:rsidR="003B598F" w14:paraId="5CDCD1F4" w14:textId="6A7741B9" w:rsidTr="00856E7F">
        <w:trPr>
          <w:trHeight w:val="259"/>
          <w:jc w:val="center"/>
        </w:trPr>
        <w:tc>
          <w:tcPr>
            <w:tcW w:w="1926" w:type="dxa"/>
          </w:tcPr>
          <w:p w14:paraId="331B8F55" w14:textId="77777777" w:rsidR="003B598F" w:rsidRPr="00856E7F" w:rsidRDefault="003B598F" w:rsidP="003B598F">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13</w:t>
            </w:r>
          </w:p>
        </w:tc>
        <w:tc>
          <w:tcPr>
            <w:tcW w:w="2045" w:type="dxa"/>
          </w:tcPr>
          <w:p w14:paraId="435690D6" w14:textId="77777777" w:rsidR="003B598F" w:rsidRPr="00856E7F" w:rsidRDefault="003B598F" w:rsidP="003B598F">
            <w:pPr>
              <w:spacing w:line="360" w:lineRule="auto"/>
              <w:jc w:val="center"/>
              <w:rPr>
                <w:sz w:val="22"/>
                <w:szCs w:val="22"/>
              </w:rPr>
            </w:pPr>
            <w:r w:rsidRPr="00856E7F">
              <w:rPr>
                <w:sz w:val="22"/>
                <w:szCs w:val="22"/>
              </w:rPr>
              <w:t>168.6</w:t>
            </w:r>
          </w:p>
        </w:tc>
        <w:tc>
          <w:tcPr>
            <w:tcW w:w="2050" w:type="dxa"/>
          </w:tcPr>
          <w:p w14:paraId="6AFF3D3A" w14:textId="77777777" w:rsidR="003B598F" w:rsidRPr="00856E7F" w:rsidRDefault="003B598F" w:rsidP="003B598F">
            <w:pPr>
              <w:spacing w:line="360" w:lineRule="auto"/>
              <w:jc w:val="center"/>
              <w:rPr>
                <w:sz w:val="22"/>
                <w:szCs w:val="22"/>
              </w:rPr>
            </w:pPr>
            <w:r w:rsidRPr="00856E7F">
              <w:rPr>
                <w:sz w:val="22"/>
                <w:szCs w:val="22"/>
              </w:rPr>
              <w:t>160 ± 1.5</w:t>
            </w:r>
          </w:p>
        </w:tc>
        <w:tc>
          <w:tcPr>
            <w:tcW w:w="1606" w:type="dxa"/>
          </w:tcPr>
          <w:p w14:paraId="7C215129" w14:textId="7A146D4E" w:rsidR="003B598F" w:rsidRPr="00856E7F" w:rsidRDefault="00816FA4" w:rsidP="003B598F">
            <w:pPr>
              <w:spacing w:line="360" w:lineRule="auto"/>
              <w:jc w:val="center"/>
              <w:rPr>
                <w:sz w:val="22"/>
                <w:szCs w:val="22"/>
                <w:lang w:val="en-US"/>
              </w:rPr>
            </w:pPr>
            <w:r w:rsidRPr="00856E7F">
              <w:rPr>
                <w:sz w:val="22"/>
                <w:szCs w:val="22"/>
                <w:lang w:val="en-US"/>
              </w:rPr>
              <w:t>5</w:t>
            </w:r>
          </w:p>
        </w:tc>
      </w:tr>
      <w:tr w:rsidR="003B598F" w14:paraId="687749E3" w14:textId="253394DF" w:rsidTr="00856E7F">
        <w:trPr>
          <w:trHeight w:val="56"/>
          <w:jc w:val="center"/>
        </w:trPr>
        <w:tc>
          <w:tcPr>
            <w:tcW w:w="1926" w:type="dxa"/>
          </w:tcPr>
          <w:p w14:paraId="1E6F6F76" w14:textId="77777777" w:rsidR="003B598F" w:rsidRPr="00856E7F" w:rsidRDefault="003B598F" w:rsidP="003B598F">
            <w:pPr>
              <w:spacing w:line="360" w:lineRule="auto"/>
              <w:jc w:val="center"/>
              <w:rPr>
                <w:sz w:val="22"/>
                <w:szCs w:val="22"/>
                <w:vertAlign w:val="subscript"/>
                <w:lang w:val="en-US"/>
              </w:rPr>
            </w:pPr>
            <w:r w:rsidRPr="00856E7F">
              <w:rPr>
                <w:sz w:val="22"/>
                <w:szCs w:val="22"/>
                <w:lang w:val="en-US"/>
              </w:rPr>
              <w:t>C</w:t>
            </w:r>
            <w:r w:rsidRPr="00856E7F">
              <w:rPr>
                <w:sz w:val="22"/>
                <w:szCs w:val="22"/>
                <w:vertAlign w:val="subscript"/>
                <w:lang w:val="en-US"/>
              </w:rPr>
              <w:t>23</w:t>
            </w:r>
          </w:p>
        </w:tc>
        <w:tc>
          <w:tcPr>
            <w:tcW w:w="2045" w:type="dxa"/>
          </w:tcPr>
          <w:p w14:paraId="3413B1F9" w14:textId="77777777" w:rsidR="003B598F" w:rsidRPr="00856E7F" w:rsidRDefault="003B598F" w:rsidP="003B598F">
            <w:pPr>
              <w:spacing w:line="360" w:lineRule="auto"/>
              <w:jc w:val="center"/>
              <w:rPr>
                <w:sz w:val="22"/>
                <w:szCs w:val="22"/>
              </w:rPr>
            </w:pPr>
            <w:r w:rsidRPr="00856E7F">
              <w:rPr>
                <w:sz w:val="22"/>
                <w:szCs w:val="22"/>
              </w:rPr>
              <w:t>96.1</w:t>
            </w:r>
          </w:p>
        </w:tc>
        <w:tc>
          <w:tcPr>
            <w:tcW w:w="2050" w:type="dxa"/>
          </w:tcPr>
          <w:p w14:paraId="729F6875" w14:textId="77777777" w:rsidR="003B598F" w:rsidRPr="00856E7F" w:rsidRDefault="003B598F" w:rsidP="003B598F">
            <w:pPr>
              <w:spacing w:line="360" w:lineRule="auto"/>
              <w:jc w:val="center"/>
              <w:rPr>
                <w:sz w:val="22"/>
                <w:szCs w:val="22"/>
              </w:rPr>
            </w:pPr>
            <w:r w:rsidRPr="00856E7F">
              <w:rPr>
                <w:sz w:val="22"/>
                <w:szCs w:val="22"/>
              </w:rPr>
              <w:t>70.9 ± 2.1</w:t>
            </w:r>
          </w:p>
        </w:tc>
        <w:tc>
          <w:tcPr>
            <w:tcW w:w="1606" w:type="dxa"/>
          </w:tcPr>
          <w:p w14:paraId="46E2F5F8" w14:textId="5C57C080" w:rsidR="003B598F" w:rsidRPr="00856E7F" w:rsidRDefault="00816FA4" w:rsidP="003B598F">
            <w:pPr>
              <w:spacing w:line="360" w:lineRule="auto"/>
              <w:jc w:val="center"/>
              <w:rPr>
                <w:sz w:val="22"/>
                <w:szCs w:val="22"/>
                <w:lang w:val="en-US"/>
              </w:rPr>
            </w:pPr>
            <w:r w:rsidRPr="00856E7F">
              <w:rPr>
                <w:sz w:val="22"/>
                <w:szCs w:val="22"/>
                <w:lang w:val="en-US"/>
              </w:rPr>
              <w:t>26</w:t>
            </w:r>
          </w:p>
        </w:tc>
      </w:tr>
    </w:tbl>
    <w:p w14:paraId="2EBD4FCD" w14:textId="77777777" w:rsidR="00856E7F" w:rsidRPr="0056036F" w:rsidRDefault="00856E7F" w:rsidP="00856E7F">
      <w:pPr>
        <w:jc w:val="center"/>
        <w:rPr>
          <w:lang w:val="en-US"/>
        </w:rPr>
      </w:pPr>
      <w:r>
        <w:rPr>
          <w:b/>
          <w:bCs/>
          <w:lang w:val="en-US"/>
        </w:rPr>
        <w:t xml:space="preserve">Table 1. </w:t>
      </w:r>
      <w:r>
        <w:rPr>
          <w:lang w:val="en-US"/>
        </w:rPr>
        <w:t>Fit parameters and sum rules</w:t>
      </w:r>
    </w:p>
    <w:p w14:paraId="7DC52591" w14:textId="11BB8933" w:rsidR="00430322" w:rsidRPr="00510B88" w:rsidRDefault="00856E7F" w:rsidP="00856E7F">
      <w:pPr>
        <w:jc w:val="both"/>
        <w:rPr>
          <w:lang w:val="en-US"/>
        </w:rPr>
      </w:pPr>
      <w:r>
        <w:rPr>
          <w:lang w:val="en-US"/>
        </w:rPr>
        <w:lastRenderedPageBreak/>
        <w:tab/>
        <w:t xml:space="preserve">Functionality check of multiscale model was performed by simulating formation of a track caused by SHI Xe with an energy 160 MeV in LAMMPS. </w:t>
      </w:r>
      <w:r w:rsidR="00510B88">
        <w:rPr>
          <w:lang w:val="en-US"/>
        </w:rPr>
        <w:t>Simulation target was a supercell consisting of 840000 atoms of Ga</w:t>
      </w:r>
      <w:r w:rsidR="00510B88">
        <w:rPr>
          <w:rFonts w:cs="Times New Roman"/>
          <w:vertAlign w:val="subscript"/>
          <w:lang w:val="en-GB"/>
        </w:rPr>
        <w:t>2</w:t>
      </w:r>
      <w:r w:rsidR="00510B88">
        <w:rPr>
          <w:rFonts w:cs="Times New Roman"/>
          <w:lang w:val="en-GB"/>
        </w:rPr>
        <w:t>O</w:t>
      </w:r>
      <w:r w:rsidR="00510B88">
        <w:rPr>
          <w:rFonts w:cs="Times New Roman"/>
          <w:vertAlign w:val="subscript"/>
          <w:lang w:val="en-GB"/>
        </w:rPr>
        <w:t>3</w:t>
      </w:r>
      <w:r w:rsidR="00510B88">
        <w:rPr>
          <w:rFonts w:cs="Times New Roman"/>
          <w:lang w:val="en-GB"/>
        </w:rPr>
        <w:t xml:space="preserve">, with initial velocity distributions obtained from TREKIS. This distribution is presented in Fig. 6. Heatmap indicates higher initial velocities of atoms near the </w:t>
      </w:r>
      <w:r w:rsidR="007A38CF">
        <w:rPr>
          <w:rFonts w:cs="Times New Roman"/>
          <w:lang w:val="en-GB"/>
        </w:rPr>
        <w:t>centre</w:t>
      </w:r>
      <w:r w:rsidR="00510B88">
        <w:rPr>
          <w:rFonts w:cs="Times New Roman"/>
          <w:lang w:val="en-GB"/>
        </w:rPr>
        <w:t xml:space="preserve"> of the track.</w:t>
      </w:r>
    </w:p>
    <w:p w14:paraId="0571E944" w14:textId="479CD2CC" w:rsidR="00430322" w:rsidRPr="00430322" w:rsidRDefault="00510B88" w:rsidP="00E75D08">
      <w:pPr>
        <w:rPr>
          <w:rFonts w:ascii="Arial" w:hAnsi="Arial" w:cs="Arial"/>
          <w:lang w:val="en-US"/>
        </w:rPr>
      </w:pPr>
      <w:r w:rsidRPr="00510B88">
        <w:rPr>
          <w:rFonts w:ascii="Arial" w:hAnsi="Arial" w:cs="Arial"/>
          <w:noProof/>
          <w:lang w:val="en-US"/>
        </w:rPr>
        <w:drawing>
          <wp:inline distT="0" distB="0" distL="0" distR="0" wp14:anchorId="664FC801" wp14:editId="0B3D0CD7">
            <wp:extent cx="5940425" cy="3445459"/>
            <wp:effectExtent l="0" t="0" r="3175" b="3175"/>
            <wp:docPr id="1650340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40058" name=""/>
                    <pic:cNvPicPr/>
                  </pic:nvPicPr>
                  <pic:blipFill>
                    <a:blip r:embed="rId18"/>
                    <a:stretch>
                      <a:fillRect/>
                    </a:stretch>
                  </pic:blipFill>
                  <pic:spPr>
                    <a:xfrm>
                      <a:off x="0" y="0"/>
                      <a:ext cx="5960559" cy="3457137"/>
                    </a:xfrm>
                    <a:prstGeom prst="rect">
                      <a:avLst/>
                    </a:prstGeom>
                  </pic:spPr>
                </pic:pic>
              </a:graphicData>
            </a:graphic>
          </wp:inline>
        </w:drawing>
      </w:r>
    </w:p>
    <w:p w14:paraId="78A76E86" w14:textId="1F272BF3" w:rsidR="00510B88" w:rsidRDefault="00510B88" w:rsidP="00510B88">
      <w:pPr>
        <w:jc w:val="center"/>
        <w:rPr>
          <w:lang w:val="en-US"/>
        </w:rPr>
      </w:pPr>
      <w:r w:rsidRPr="006840A6">
        <w:rPr>
          <w:b/>
          <w:bCs/>
          <w:lang w:val="en-US"/>
        </w:rPr>
        <w:t xml:space="preserve">Fig. </w:t>
      </w:r>
      <w:r>
        <w:rPr>
          <w:b/>
          <w:bCs/>
          <w:lang w:val="en-US"/>
        </w:rPr>
        <w:t>6</w:t>
      </w:r>
      <w:r w:rsidRPr="006840A6">
        <w:rPr>
          <w:b/>
          <w:bCs/>
          <w:lang w:val="en-US"/>
        </w:rPr>
        <w:t>.</w:t>
      </w:r>
      <w:r w:rsidRPr="006840A6">
        <w:rPr>
          <w:lang w:val="en-US"/>
        </w:rPr>
        <w:t xml:space="preserve"> </w:t>
      </w:r>
      <w:r>
        <w:rPr>
          <w:lang w:val="en-US"/>
        </w:rPr>
        <w:t>Initial velocity distribution</w:t>
      </w:r>
    </w:p>
    <w:p w14:paraId="3830038F" w14:textId="77777777" w:rsidR="007A38CF" w:rsidRDefault="00510B88" w:rsidP="00510B88">
      <w:pPr>
        <w:rPr>
          <w:lang w:val="en-US"/>
        </w:rPr>
      </w:pPr>
      <w:r>
        <w:rPr>
          <w:lang w:val="en-US"/>
        </w:rPr>
        <w:tab/>
      </w:r>
    </w:p>
    <w:p w14:paraId="0DA067AC" w14:textId="43C03DA0" w:rsidR="00430322" w:rsidRDefault="007A38CF" w:rsidP="007A38CF">
      <w:pPr>
        <w:ind w:firstLine="708"/>
        <w:jc w:val="both"/>
        <w:rPr>
          <w:lang w:val="en-US"/>
        </w:rPr>
      </w:pPr>
      <w:r>
        <w:rPr>
          <w:lang w:val="en-US"/>
        </w:rPr>
        <w:t xml:space="preserve">During the initial energy deposition, the crystal structure in the </w:t>
      </w:r>
      <w:proofErr w:type="spellStart"/>
      <w:r>
        <w:rPr>
          <w:lang w:val="en-US"/>
        </w:rPr>
        <w:t>centre</w:t>
      </w:r>
      <w:proofErr w:type="spellEnd"/>
      <w:r>
        <w:rPr>
          <w:lang w:val="en-US"/>
        </w:rPr>
        <w:t xml:space="preserve"> is deformed and it can be seen at 1 </w:t>
      </w:r>
      <w:proofErr w:type="spellStart"/>
      <w:r>
        <w:rPr>
          <w:lang w:val="en-US"/>
        </w:rPr>
        <w:t>ps</w:t>
      </w:r>
      <w:proofErr w:type="spellEnd"/>
      <w:r>
        <w:rPr>
          <w:lang w:val="en-US"/>
        </w:rPr>
        <w:t xml:space="preserve"> timeframe in Fig. 7.</w:t>
      </w:r>
    </w:p>
    <w:p w14:paraId="37EE7C8F" w14:textId="3276A3A2" w:rsidR="007A38CF" w:rsidRDefault="007A38CF" w:rsidP="007A38CF">
      <w:pPr>
        <w:jc w:val="both"/>
        <w:rPr>
          <w:lang w:val="en-US"/>
        </w:rPr>
      </w:pPr>
      <w:r w:rsidRPr="007A38CF">
        <w:rPr>
          <w:noProof/>
          <w:lang w:val="en-US"/>
        </w:rPr>
        <w:drawing>
          <wp:inline distT="0" distB="0" distL="0" distR="0" wp14:anchorId="0C703DB2" wp14:editId="4E148B6E">
            <wp:extent cx="5940425" cy="3204058"/>
            <wp:effectExtent l="0" t="0" r="3175" b="0"/>
            <wp:docPr id="631160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60904" name=""/>
                    <pic:cNvPicPr/>
                  </pic:nvPicPr>
                  <pic:blipFill>
                    <a:blip r:embed="rId19"/>
                    <a:stretch>
                      <a:fillRect/>
                    </a:stretch>
                  </pic:blipFill>
                  <pic:spPr>
                    <a:xfrm>
                      <a:off x="0" y="0"/>
                      <a:ext cx="5948677" cy="3208509"/>
                    </a:xfrm>
                    <a:prstGeom prst="rect">
                      <a:avLst/>
                    </a:prstGeom>
                  </pic:spPr>
                </pic:pic>
              </a:graphicData>
            </a:graphic>
          </wp:inline>
        </w:drawing>
      </w:r>
    </w:p>
    <w:p w14:paraId="69120134" w14:textId="7A35986B" w:rsidR="007A38CF" w:rsidRDefault="007A38CF" w:rsidP="007A38CF">
      <w:pPr>
        <w:jc w:val="center"/>
        <w:rPr>
          <w:lang w:val="en-US"/>
        </w:rPr>
      </w:pPr>
      <w:r w:rsidRPr="006840A6">
        <w:rPr>
          <w:b/>
          <w:bCs/>
          <w:lang w:val="en-US"/>
        </w:rPr>
        <w:t xml:space="preserve">Fig. </w:t>
      </w:r>
      <w:r>
        <w:rPr>
          <w:b/>
          <w:bCs/>
          <w:lang w:val="en-US"/>
        </w:rPr>
        <w:t>7</w:t>
      </w:r>
      <w:r w:rsidRPr="006840A6">
        <w:rPr>
          <w:b/>
          <w:bCs/>
          <w:lang w:val="en-US"/>
        </w:rPr>
        <w:t>.</w:t>
      </w:r>
      <w:r w:rsidRPr="006840A6">
        <w:rPr>
          <w:lang w:val="en-US"/>
        </w:rPr>
        <w:t xml:space="preserve"> </w:t>
      </w:r>
      <w:r>
        <w:rPr>
          <w:lang w:val="en-US"/>
        </w:rPr>
        <w:t xml:space="preserve">Target at 1 </w:t>
      </w:r>
      <w:proofErr w:type="spellStart"/>
      <w:r>
        <w:rPr>
          <w:lang w:val="en-US"/>
        </w:rPr>
        <w:t>ps</w:t>
      </w:r>
      <w:proofErr w:type="spellEnd"/>
    </w:p>
    <w:p w14:paraId="3D6942DD" w14:textId="77777777" w:rsidR="007A38CF" w:rsidRDefault="007A38CF" w:rsidP="007A38CF">
      <w:pPr>
        <w:jc w:val="center"/>
        <w:rPr>
          <w:lang w:val="en-US"/>
        </w:rPr>
      </w:pPr>
    </w:p>
    <w:p w14:paraId="141AE415" w14:textId="77777777" w:rsidR="007A38CF" w:rsidRDefault="00510B88" w:rsidP="00510B88">
      <w:pPr>
        <w:rPr>
          <w:lang w:val="en-US"/>
        </w:rPr>
      </w:pPr>
      <w:r>
        <w:rPr>
          <w:lang w:val="en-US"/>
        </w:rPr>
        <w:tab/>
      </w:r>
    </w:p>
    <w:p w14:paraId="62E7D11F" w14:textId="030C8D4E" w:rsidR="00510B88" w:rsidRPr="00862880" w:rsidRDefault="00510B88" w:rsidP="007A38CF">
      <w:pPr>
        <w:ind w:firstLine="708"/>
        <w:rPr>
          <w:rFonts w:cs="Times New Roman"/>
          <w:lang w:val="en-US"/>
        </w:rPr>
      </w:pPr>
      <w:r>
        <w:rPr>
          <w:lang w:val="en-US"/>
        </w:rPr>
        <w:lastRenderedPageBreak/>
        <w:t xml:space="preserve">The resulting track, after it cooled down to the room temperature </w:t>
      </w:r>
      <w:r w:rsidR="001A7A87">
        <w:rPr>
          <w:lang w:val="en-US"/>
        </w:rPr>
        <w:t>after</w:t>
      </w:r>
      <w:r>
        <w:rPr>
          <w:lang w:val="en-US"/>
        </w:rPr>
        <w:t xml:space="preserve"> 8</w:t>
      </w:r>
      <w:r w:rsidR="00633F38">
        <w:rPr>
          <w:lang w:val="en-US"/>
        </w:rPr>
        <w:t>0</w:t>
      </w:r>
      <w:r>
        <w:rPr>
          <w:lang w:val="en-US"/>
        </w:rPr>
        <w:t xml:space="preserve"> </w:t>
      </w:r>
      <w:proofErr w:type="spellStart"/>
      <w:r>
        <w:rPr>
          <w:lang w:val="en-US"/>
        </w:rPr>
        <w:t>ps</w:t>
      </w:r>
      <w:proofErr w:type="spellEnd"/>
      <w:r>
        <w:rPr>
          <w:lang w:val="en-US"/>
        </w:rPr>
        <w:t xml:space="preserve">, </w:t>
      </w:r>
      <w:r>
        <w:rPr>
          <w:rFonts w:cs="Times New Roman"/>
          <w:lang w:val="en-GB"/>
        </w:rPr>
        <w:t xml:space="preserve">is presented in Fig. </w:t>
      </w:r>
      <w:r w:rsidR="007A38CF">
        <w:rPr>
          <w:rFonts w:cs="Times New Roman"/>
          <w:lang w:val="en-GB"/>
        </w:rPr>
        <w:t>8</w:t>
      </w:r>
      <w:r>
        <w:rPr>
          <w:rFonts w:cs="Times New Roman"/>
          <w:lang w:val="en-GB"/>
        </w:rPr>
        <w:t xml:space="preserve">. The melted </w:t>
      </w:r>
      <w:r w:rsidR="007A38CF">
        <w:rPr>
          <w:rFonts w:cs="Times New Roman"/>
          <w:lang w:val="en-GB"/>
        </w:rPr>
        <w:t>centre is substantially smaller, with large parts of the target successfully recrystallised.</w:t>
      </w:r>
      <w:r w:rsidR="00B55357">
        <w:rPr>
          <w:rFonts w:cs="Times New Roman"/>
          <w:lang w:val="en-GB"/>
        </w:rPr>
        <w:t xml:space="preserve"> </w:t>
      </w:r>
    </w:p>
    <w:p w14:paraId="542944BE" w14:textId="5726ECF0" w:rsidR="00510B88" w:rsidRPr="00430322" w:rsidRDefault="007A38CF" w:rsidP="00510B88">
      <w:pPr>
        <w:rPr>
          <w:lang w:val="en-US"/>
        </w:rPr>
      </w:pPr>
      <w:r w:rsidRPr="007A38CF">
        <w:rPr>
          <w:noProof/>
          <w:lang w:val="en-US"/>
        </w:rPr>
        <w:drawing>
          <wp:inline distT="0" distB="0" distL="0" distR="0" wp14:anchorId="0B5C9F8A" wp14:editId="55310E8E">
            <wp:extent cx="5940425" cy="2961640"/>
            <wp:effectExtent l="0" t="0" r="3175" b="0"/>
            <wp:docPr id="2005847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7389" name=""/>
                    <pic:cNvPicPr/>
                  </pic:nvPicPr>
                  <pic:blipFill>
                    <a:blip r:embed="rId20"/>
                    <a:stretch>
                      <a:fillRect/>
                    </a:stretch>
                  </pic:blipFill>
                  <pic:spPr>
                    <a:xfrm>
                      <a:off x="0" y="0"/>
                      <a:ext cx="5940425" cy="2961640"/>
                    </a:xfrm>
                    <a:prstGeom prst="rect">
                      <a:avLst/>
                    </a:prstGeom>
                  </pic:spPr>
                </pic:pic>
              </a:graphicData>
            </a:graphic>
          </wp:inline>
        </w:drawing>
      </w:r>
    </w:p>
    <w:p w14:paraId="75252A84" w14:textId="301F727E" w:rsidR="007A38CF" w:rsidRDefault="007A38CF" w:rsidP="007A38CF">
      <w:pPr>
        <w:jc w:val="center"/>
        <w:rPr>
          <w:lang w:val="en-US"/>
        </w:rPr>
      </w:pPr>
      <w:r w:rsidRPr="006840A6">
        <w:rPr>
          <w:b/>
          <w:bCs/>
          <w:lang w:val="en-US"/>
        </w:rPr>
        <w:t xml:space="preserve">Fig. </w:t>
      </w:r>
      <w:r>
        <w:rPr>
          <w:b/>
          <w:bCs/>
          <w:lang w:val="en-US"/>
        </w:rPr>
        <w:t>8</w:t>
      </w:r>
      <w:r w:rsidRPr="006840A6">
        <w:rPr>
          <w:b/>
          <w:bCs/>
          <w:lang w:val="en-US"/>
        </w:rPr>
        <w:t>.</w:t>
      </w:r>
      <w:r w:rsidRPr="006840A6">
        <w:rPr>
          <w:lang w:val="en-US"/>
        </w:rPr>
        <w:t xml:space="preserve"> </w:t>
      </w:r>
      <w:r>
        <w:rPr>
          <w:lang w:val="en-US"/>
        </w:rPr>
        <w:t>Target at 8</w:t>
      </w:r>
      <w:r w:rsidR="00AD7CF6">
        <w:rPr>
          <w:lang w:val="en-US"/>
        </w:rPr>
        <w:t>0</w:t>
      </w:r>
      <w:r>
        <w:rPr>
          <w:lang w:val="en-US"/>
        </w:rPr>
        <w:t xml:space="preserve"> </w:t>
      </w:r>
      <w:proofErr w:type="spellStart"/>
      <w:r>
        <w:rPr>
          <w:lang w:val="en-US"/>
        </w:rPr>
        <w:t>ps</w:t>
      </w:r>
      <w:proofErr w:type="spellEnd"/>
    </w:p>
    <w:p w14:paraId="273CF61C" w14:textId="49765A70" w:rsidR="00430322" w:rsidRDefault="00430322" w:rsidP="00E75D08">
      <w:pPr>
        <w:rPr>
          <w:rFonts w:ascii="Arial" w:hAnsi="Arial" w:cs="Arial"/>
          <w:lang w:val="en-US"/>
        </w:rPr>
      </w:pPr>
    </w:p>
    <w:p w14:paraId="121590C6" w14:textId="04302CA8" w:rsidR="001A7A87" w:rsidRPr="0070281F" w:rsidRDefault="001A7A87" w:rsidP="0038447A">
      <w:pPr>
        <w:jc w:val="both"/>
        <w:rPr>
          <w:lang w:val="en-US"/>
        </w:rPr>
      </w:pPr>
      <w:r>
        <w:rPr>
          <w:lang w:val="en-US"/>
        </w:rPr>
        <w:tab/>
        <w:t xml:space="preserve">It is worth noting that without integrating ZBL part in </w:t>
      </w:r>
      <w:r w:rsidR="00085FAA">
        <w:rPr>
          <w:lang w:val="en-US"/>
        </w:rPr>
        <w:t>Buckingham</w:t>
      </w:r>
      <w:r>
        <w:rPr>
          <w:lang w:val="en-US"/>
        </w:rPr>
        <w:t xml:space="preserve"> potential, </w:t>
      </w:r>
      <w:r w:rsidR="0038447A">
        <w:rPr>
          <w:lang w:val="en-US"/>
        </w:rPr>
        <w:t xml:space="preserve">the energy of the system quickly becomes too </w:t>
      </w:r>
      <w:r w:rsidR="006C461D">
        <w:rPr>
          <w:lang w:val="en-US"/>
        </w:rPr>
        <w:t>large</w:t>
      </w:r>
      <w:r w:rsidR="0038447A">
        <w:rPr>
          <w:lang w:val="en-US"/>
        </w:rPr>
        <w:t>, due to non-</w:t>
      </w:r>
      <w:proofErr w:type="spellStart"/>
      <w:r w:rsidR="0038447A">
        <w:rPr>
          <w:lang w:val="en-US"/>
        </w:rPr>
        <w:t>physicaly</w:t>
      </w:r>
      <w:proofErr w:type="spellEnd"/>
      <w:r w:rsidR="0038447A">
        <w:rPr>
          <w:lang w:val="en-US"/>
        </w:rPr>
        <w:t xml:space="preserve"> close distance between atoms. </w:t>
      </w:r>
      <w:r w:rsidR="0070281F">
        <w:rPr>
          <w:lang w:val="en-US"/>
        </w:rPr>
        <w:t>So, ZBL is added to negate this effect by introducing additional repulsion on sub-angstrom lengths.</w:t>
      </w:r>
    </w:p>
    <w:p w14:paraId="4E2C38AE" w14:textId="6342011E" w:rsidR="00430322" w:rsidRPr="002A723E" w:rsidRDefault="000B70D7" w:rsidP="006C461D">
      <w:pPr>
        <w:jc w:val="both"/>
        <w:rPr>
          <w:lang w:val="en-US"/>
        </w:rPr>
      </w:pPr>
      <w:r>
        <w:rPr>
          <w:lang w:val="en-US"/>
        </w:rPr>
        <w:tab/>
      </w:r>
      <w:r w:rsidR="002A723E">
        <w:rPr>
          <w:lang w:val="en-US"/>
        </w:rPr>
        <w:t xml:space="preserve">To measure how well our model corresponds to real experimental data, the results of </w:t>
      </w:r>
      <w:r w:rsidR="002A723E" w:rsidRPr="00563B9F">
        <w:rPr>
          <w:lang w:val="en-US"/>
        </w:rPr>
        <w:t>transmission electron microscopy</w:t>
      </w:r>
      <w:r w:rsidR="002A723E">
        <w:rPr>
          <w:lang w:val="en-US"/>
        </w:rPr>
        <w:t xml:space="preserve"> (TEM) of a single </w:t>
      </w:r>
      <w:r w:rsidR="002A723E">
        <w:rPr>
          <w:rFonts w:cs="Times New Roman"/>
          <w:lang w:val="en-GB"/>
        </w:rPr>
        <w:t>β-Ga</w:t>
      </w:r>
      <w:r w:rsidR="002A723E">
        <w:rPr>
          <w:rFonts w:cs="Times New Roman"/>
          <w:vertAlign w:val="subscript"/>
          <w:lang w:val="en-GB"/>
        </w:rPr>
        <w:t>2</w:t>
      </w:r>
      <w:r w:rsidR="002A723E">
        <w:rPr>
          <w:rFonts w:cs="Times New Roman"/>
          <w:lang w:val="en-GB"/>
        </w:rPr>
        <w:t>O</w:t>
      </w:r>
      <w:r w:rsidR="002A723E">
        <w:rPr>
          <w:rFonts w:cs="Times New Roman"/>
          <w:vertAlign w:val="subscript"/>
          <w:lang w:val="en-GB"/>
        </w:rPr>
        <w:t xml:space="preserve">3 </w:t>
      </w:r>
      <w:r w:rsidR="002A723E">
        <w:rPr>
          <w:rFonts w:cs="Times New Roman"/>
          <w:lang w:val="en-GB"/>
        </w:rPr>
        <w:t>crystal by Kr ion with an energy of 460 MeV</w:t>
      </w:r>
      <w:r w:rsidR="002A723E">
        <w:rPr>
          <w:rFonts w:cs="Times New Roman"/>
          <w:lang w:val="en-GB"/>
        </w:rPr>
        <w:fldChar w:fldCharType="begin" w:fldLock="1"/>
      </w:r>
      <w:r w:rsidR="00696FA4">
        <w:rPr>
          <w:rFonts w:cs="Times New Roman"/>
          <w:lang w:val="en-GB"/>
        </w:rPr>
        <w:instrText xml:space="preserve">ADDIN CSL_CITATION {"citationItems":[{"id":"ITEM-1","itemData":{"DOI":"10.7567/1347-4065/AB5599","ISSN":"13474065","abstract":"The amorphous latent tracks in β-Ga2O3 single crystal irradiated with </w:instrText>
      </w:r>
      <w:r w:rsidR="00696FA4">
        <w:rPr>
          <w:rFonts w:ascii="Cambria Math" w:hAnsi="Cambria Math" w:cs="Cambria Math"/>
          <w:lang w:val="en-GB"/>
        </w:rPr>
        <w:instrText>∼</w:instrText>
      </w:r>
      <w:r w:rsidR="00696FA4">
        <w:rPr>
          <w:rFonts w:cs="Times New Roman"/>
          <w:lang w:val="en-GB"/>
        </w:rPr>
        <w:instrText>5-10 MeV u-1181Ta and 86Kr ions were investigated by transmission electron microscopy (TEM). TEM images showed that the mean diameter of latent tracks increased from 2.2 to 8.8 nm with electronic energy loss (S e) values increasing from 18.3 to 41.5 keV nm-1. Moreover, the inelastic thermal spike model was used to predict the latent track size. The calculation results agreed well with the experimental results and the predicted S e threshold of latent track formation in β-Ga2O3 was about 17 keV nm-1 for 5-10 MeV u-1 heavy ions.","author":[{"dropping-particle":"","family":"Ai","given":"Wensi","non-dropping-particle":"","parse-names":false,"suffix":""},{"dropping-particle":"","family":"Xu","given":"Lijun","non-dropping-particle":"","parse-names":false,"suffix":""},{"dropping-particle":"","family":"Nan","given":"Shuai","non-dropping-particle":"","parse-names":false,"suffix":""},{"dropping-particle":"","family":"Zhai","given":"Pengfei","non-dropping-particle":"","parse-names":false,"suffix":""},{"dropping-particle":"","family":"Li","given":"Weixing","non-dropping-particle":"","parse-names":false,"suffix":""},{"dropping-particle":"","family":"Li","given":"Zongzhen","non-dropping-particle":"","parse-names":false,"suffix":""},{"dropping-particle":"","family":"Hu","given":"Peipei","non-dropping-particle":"","parse-names":false,"suffix":""},{"dropping-particle":"","family":"Zeng","given":"Jian","non-dropping-particle":"","parse-names":false,"suffix":""},{"dropping-particle":"","family":"Zhang","given":"Shengxia","non-dropping-particle":"","parse-names":false,"suffix":""},{"dropping-particle":"","family":"Liu","given":"Li","non-dropping-particle":"","parse-names":false,"suffix":""},{"dropping-particle":"","family":"Sun","given":"Youmei","non-dropping-particle":"","parse-names":false,"suffix":""},{"dropping-particle":"","family":"Liu","given":"Jie","non-dropping-particle":"","parse-names":false,"suffix":""}],"container-title":"Japanese Journal of Applied Physics","id":"ITEM-1","issue":"12","issued":{"date-parts":[["2019"]]},"publisher":"Institute of Physics Publishing","title":"Radiation damage in β-Ga2O3 induced by swift heavy ions","type":"article-journal","volume":"58"},"uris":["http://www.mendeley.com/documents/?uuid=61e4825a-590e-3408-8c27-cedff3165190"]}],"mendeley":{"formattedCitation":"&lt;sup&gt;4&lt;/sup&gt;","plainTextFormattedCitation":"4","previouslyFormattedCitation":"&lt;sup&gt;4&lt;/sup&gt;"},"properties":{"noteIndex":0},"schema":"https://github.com/citation-style-language/schema/raw/master/csl-citation.json"}</w:instrText>
      </w:r>
      <w:r w:rsidR="002A723E">
        <w:rPr>
          <w:rFonts w:cs="Times New Roman"/>
          <w:lang w:val="en-GB"/>
        </w:rPr>
        <w:fldChar w:fldCharType="separate"/>
      </w:r>
      <w:r w:rsidR="002A723E" w:rsidRPr="002A723E">
        <w:rPr>
          <w:rFonts w:cs="Times New Roman"/>
          <w:noProof/>
          <w:vertAlign w:val="superscript"/>
          <w:lang w:val="en-GB"/>
        </w:rPr>
        <w:t>4</w:t>
      </w:r>
      <w:r w:rsidR="002A723E">
        <w:rPr>
          <w:rFonts w:cs="Times New Roman"/>
          <w:lang w:val="en-GB"/>
        </w:rPr>
        <w:fldChar w:fldCharType="end"/>
      </w:r>
      <w:r w:rsidR="002A723E">
        <w:rPr>
          <w:rFonts w:cs="Times New Roman"/>
          <w:lang w:val="en-GB"/>
        </w:rPr>
        <w:t>. The TEM image can be seen in Fig. 9.</w:t>
      </w:r>
    </w:p>
    <w:p w14:paraId="100BB765" w14:textId="7ABC8F27" w:rsidR="00430322" w:rsidRDefault="002A723E" w:rsidP="002A723E">
      <w:pPr>
        <w:jc w:val="center"/>
        <w:rPr>
          <w:rFonts w:ascii="Arial" w:hAnsi="Arial" w:cs="Arial"/>
          <w:lang w:val="en-US"/>
        </w:rPr>
      </w:pPr>
      <w:r w:rsidRPr="002A723E">
        <w:rPr>
          <w:rFonts w:ascii="Arial" w:hAnsi="Arial" w:cs="Arial"/>
          <w:noProof/>
          <w:lang w:val="en-US"/>
        </w:rPr>
        <w:drawing>
          <wp:inline distT="0" distB="0" distL="0" distR="0" wp14:anchorId="2ECCCF7E" wp14:editId="2BCEA127">
            <wp:extent cx="3496666" cy="3482838"/>
            <wp:effectExtent l="0" t="0" r="8890" b="3810"/>
            <wp:docPr id="1468948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48341" name=""/>
                    <pic:cNvPicPr/>
                  </pic:nvPicPr>
                  <pic:blipFill>
                    <a:blip r:embed="rId21"/>
                    <a:stretch>
                      <a:fillRect/>
                    </a:stretch>
                  </pic:blipFill>
                  <pic:spPr>
                    <a:xfrm>
                      <a:off x="0" y="0"/>
                      <a:ext cx="3527567" cy="3513616"/>
                    </a:xfrm>
                    <a:prstGeom prst="rect">
                      <a:avLst/>
                    </a:prstGeom>
                  </pic:spPr>
                </pic:pic>
              </a:graphicData>
            </a:graphic>
          </wp:inline>
        </w:drawing>
      </w:r>
    </w:p>
    <w:p w14:paraId="4C6B6943" w14:textId="58AA9855" w:rsidR="002A723E" w:rsidRDefault="002A723E" w:rsidP="002A723E">
      <w:pPr>
        <w:jc w:val="center"/>
        <w:rPr>
          <w:lang w:val="en-US"/>
        </w:rPr>
      </w:pPr>
      <w:r w:rsidRPr="006840A6">
        <w:rPr>
          <w:b/>
          <w:bCs/>
          <w:lang w:val="en-US"/>
        </w:rPr>
        <w:t xml:space="preserve">Fig. </w:t>
      </w:r>
      <w:r>
        <w:rPr>
          <w:b/>
          <w:bCs/>
          <w:lang w:val="en-US"/>
        </w:rPr>
        <w:t>9</w:t>
      </w:r>
      <w:r w:rsidRPr="006840A6">
        <w:rPr>
          <w:b/>
          <w:bCs/>
          <w:lang w:val="en-US"/>
        </w:rPr>
        <w:t>.</w:t>
      </w:r>
      <w:r w:rsidRPr="006840A6">
        <w:rPr>
          <w:lang w:val="en-US"/>
        </w:rPr>
        <w:t xml:space="preserve"> </w:t>
      </w:r>
      <w:r>
        <w:rPr>
          <w:lang w:val="en-US"/>
        </w:rPr>
        <w:t xml:space="preserve">TEM image of irradiated </w:t>
      </w:r>
      <w:r>
        <w:rPr>
          <w:rFonts w:cs="Times New Roman"/>
          <w:lang w:val="en-GB"/>
        </w:rPr>
        <w:t>Ga</w:t>
      </w:r>
      <w:r>
        <w:rPr>
          <w:rFonts w:cs="Times New Roman"/>
          <w:vertAlign w:val="subscript"/>
          <w:lang w:val="en-GB"/>
        </w:rPr>
        <w:t>2</w:t>
      </w:r>
      <w:r>
        <w:rPr>
          <w:rFonts w:cs="Times New Roman"/>
          <w:lang w:val="en-GB"/>
        </w:rPr>
        <w:t>O</w:t>
      </w:r>
      <w:r>
        <w:rPr>
          <w:rFonts w:cs="Times New Roman"/>
          <w:vertAlign w:val="subscript"/>
          <w:lang w:val="en-GB"/>
        </w:rPr>
        <w:t>3</w:t>
      </w:r>
    </w:p>
    <w:p w14:paraId="60C3FCAD" w14:textId="2B83A5E0" w:rsidR="002A723E" w:rsidRPr="005E72D9" w:rsidRDefault="005E72D9" w:rsidP="002A723E">
      <w:pPr>
        <w:jc w:val="both"/>
        <w:rPr>
          <w:lang w:val="en-US"/>
        </w:rPr>
      </w:pPr>
      <w:r>
        <w:rPr>
          <w:lang w:val="en-US"/>
        </w:rPr>
        <w:lastRenderedPageBreak/>
        <w:t xml:space="preserve">Thus, the experimental diameter of ion track is measured to be </w:t>
      </w:r>
      <w:r w:rsidRPr="005E72D9">
        <w:rPr>
          <w:lang w:val="en-US"/>
        </w:rPr>
        <w:t>2.2±0.4</w:t>
      </w:r>
      <w:r>
        <w:rPr>
          <w:lang w:val="en-US"/>
        </w:rPr>
        <w:t xml:space="preserve"> nm.  </w:t>
      </w:r>
    </w:p>
    <w:p w14:paraId="5EA36BE5" w14:textId="1B784586" w:rsidR="00430322" w:rsidRPr="00691514" w:rsidRDefault="00862880" w:rsidP="00862880">
      <w:pPr>
        <w:jc w:val="center"/>
        <w:rPr>
          <w:lang w:val="en-US"/>
        </w:rPr>
      </w:pPr>
      <w:r w:rsidRPr="00862880">
        <w:rPr>
          <w:lang w:val="en-US"/>
        </w:rPr>
        <w:drawing>
          <wp:inline distT="0" distB="0" distL="0" distR="0" wp14:anchorId="700FD734" wp14:editId="5A4623D5">
            <wp:extent cx="4849977" cy="3761778"/>
            <wp:effectExtent l="0" t="0" r="8255" b="0"/>
            <wp:docPr id="58902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2335" name=""/>
                    <pic:cNvPicPr/>
                  </pic:nvPicPr>
                  <pic:blipFill>
                    <a:blip r:embed="rId22"/>
                    <a:stretch>
                      <a:fillRect/>
                    </a:stretch>
                  </pic:blipFill>
                  <pic:spPr>
                    <a:xfrm>
                      <a:off x="0" y="0"/>
                      <a:ext cx="4858456" cy="3768354"/>
                    </a:xfrm>
                    <a:prstGeom prst="rect">
                      <a:avLst/>
                    </a:prstGeom>
                  </pic:spPr>
                </pic:pic>
              </a:graphicData>
            </a:graphic>
          </wp:inline>
        </w:drawing>
      </w:r>
    </w:p>
    <w:p w14:paraId="284C18FB" w14:textId="6A9D921C" w:rsidR="00862880" w:rsidRDefault="00862880" w:rsidP="00862880">
      <w:pPr>
        <w:jc w:val="center"/>
        <w:rPr>
          <w:lang w:val="en-US"/>
        </w:rPr>
      </w:pPr>
      <w:r w:rsidRPr="006840A6">
        <w:rPr>
          <w:b/>
          <w:bCs/>
          <w:lang w:val="en-US"/>
        </w:rPr>
        <w:t xml:space="preserve">Fig. </w:t>
      </w:r>
      <w:r>
        <w:rPr>
          <w:b/>
          <w:bCs/>
          <w:lang w:val="en-US"/>
        </w:rPr>
        <w:t>10</w:t>
      </w:r>
      <w:r w:rsidRPr="006840A6">
        <w:rPr>
          <w:b/>
          <w:bCs/>
          <w:lang w:val="en-US"/>
        </w:rPr>
        <w:t>.</w:t>
      </w:r>
      <w:r w:rsidRPr="006840A6">
        <w:rPr>
          <w:lang w:val="en-US"/>
        </w:rPr>
        <w:t xml:space="preserve"> </w:t>
      </w:r>
      <w:r>
        <w:rPr>
          <w:lang w:val="en-US"/>
        </w:rPr>
        <w:t xml:space="preserve">Simulated target at 10 </w:t>
      </w:r>
      <w:proofErr w:type="spellStart"/>
      <w:r>
        <w:rPr>
          <w:lang w:val="en-US"/>
        </w:rPr>
        <w:t>ps</w:t>
      </w:r>
      <w:proofErr w:type="spellEnd"/>
    </w:p>
    <w:p w14:paraId="46CF1055" w14:textId="77777777" w:rsidR="00430322" w:rsidRDefault="00430322" w:rsidP="00E75D08">
      <w:pPr>
        <w:rPr>
          <w:rFonts w:ascii="Arial" w:hAnsi="Arial" w:cs="Arial"/>
          <w:lang w:val="en-US"/>
        </w:rPr>
      </w:pPr>
    </w:p>
    <w:p w14:paraId="73C9DD41" w14:textId="381624E1" w:rsidR="00862880" w:rsidRPr="00430322" w:rsidRDefault="00862880" w:rsidP="00862880">
      <w:pPr>
        <w:rPr>
          <w:lang w:val="en-US"/>
        </w:rPr>
      </w:pPr>
      <w:r>
        <w:rPr>
          <w:lang w:val="en-US"/>
        </w:rPr>
        <w:tab/>
        <w:t xml:space="preserve">Obtained result is 45 </w:t>
      </w:r>
      <w:r>
        <w:rPr>
          <w:rFonts w:cs="Times New Roman"/>
          <w:lang w:val="en-US"/>
        </w:rPr>
        <w:t>Å</w:t>
      </w:r>
      <w:r>
        <w:rPr>
          <w:lang w:val="en-US"/>
        </w:rPr>
        <w:t xml:space="preserve"> and is with good agreement with experimental data, thus proving credibility of the multiscale model used in this study.</w:t>
      </w:r>
    </w:p>
    <w:p w14:paraId="2A0C90A2" w14:textId="77777777" w:rsidR="00430322" w:rsidRPr="00430322" w:rsidRDefault="00430322" w:rsidP="00E75D08">
      <w:pPr>
        <w:rPr>
          <w:rFonts w:ascii="Arial" w:hAnsi="Arial" w:cs="Arial"/>
          <w:lang w:val="en-US"/>
        </w:rPr>
      </w:pPr>
    </w:p>
    <w:p w14:paraId="33AB1252" w14:textId="77777777" w:rsidR="00430322" w:rsidRPr="00430322" w:rsidRDefault="00430322" w:rsidP="00E75D08">
      <w:pPr>
        <w:rPr>
          <w:rFonts w:ascii="Arial" w:hAnsi="Arial" w:cs="Arial"/>
          <w:lang w:val="en-US"/>
        </w:rPr>
      </w:pPr>
    </w:p>
    <w:p w14:paraId="77ACA6D5" w14:textId="77777777" w:rsidR="00430322" w:rsidRPr="00430322" w:rsidRDefault="00430322" w:rsidP="00E75D08">
      <w:pPr>
        <w:rPr>
          <w:rFonts w:ascii="Arial" w:hAnsi="Arial" w:cs="Arial"/>
          <w:lang w:val="en-US"/>
        </w:rPr>
      </w:pPr>
    </w:p>
    <w:p w14:paraId="6C505C6D" w14:textId="77777777" w:rsidR="00430322" w:rsidRPr="00430322" w:rsidRDefault="00430322" w:rsidP="00E75D08">
      <w:pPr>
        <w:rPr>
          <w:rFonts w:ascii="Arial" w:hAnsi="Arial" w:cs="Arial"/>
          <w:lang w:val="en-US"/>
        </w:rPr>
      </w:pPr>
    </w:p>
    <w:p w14:paraId="4F596B1E" w14:textId="77777777" w:rsidR="00430322" w:rsidRPr="00430322" w:rsidRDefault="00430322" w:rsidP="00E75D08">
      <w:pPr>
        <w:rPr>
          <w:rFonts w:ascii="Arial" w:hAnsi="Arial" w:cs="Arial"/>
          <w:lang w:val="en-US"/>
        </w:rPr>
      </w:pPr>
    </w:p>
    <w:p w14:paraId="2A583839" w14:textId="77777777" w:rsidR="00430322" w:rsidRPr="00430322" w:rsidRDefault="00430322" w:rsidP="00E75D08">
      <w:pPr>
        <w:rPr>
          <w:rFonts w:ascii="Arial" w:hAnsi="Arial" w:cs="Arial"/>
          <w:lang w:val="en-US"/>
        </w:rPr>
      </w:pPr>
    </w:p>
    <w:p w14:paraId="42113572" w14:textId="77777777" w:rsidR="00430322" w:rsidRPr="00430322" w:rsidRDefault="00430322" w:rsidP="00E75D08">
      <w:pPr>
        <w:rPr>
          <w:rFonts w:ascii="Arial" w:hAnsi="Arial" w:cs="Arial"/>
          <w:lang w:val="en-US"/>
        </w:rPr>
      </w:pPr>
    </w:p>
    <w:p w14:paraId="02AFBAD6" w14:textId="77777777" w:rsidR="00430322" w:rsidRPr="00430322" w:rsidRDefault="00430322" w:rsidP="00E75D08">
      <w:pPr>
        <w:rPr>
          <w:rFonts w:ascii="Arial" w:hAnsi="Arial" w:cs="Arial"/>
          <w:lang w:val="en-US"/>
        </w:rPr>
      </w:pPr>
    </w:p>
    <w:p w14:paraId="3D2139AF" w14:textId="77777777" w:rsidR="00430322" w:rsidRPr="00430322" w:rsidRDefault="00430322" w:rsidP="00E75D08">
      <w:pPr>
        <w:rPr>
          <w:rFonts w:ascii="Arial" w:hAnsi="Arial" w:cs="Arial"/>
          <w:lang w:val="en-US"/>
        </w:rPr>
      </w:pPr>
    </w:p>
    <w:p w14:paraId="510F2A68" w14:textId="77777777" w:rsidR="00430322" w:rsidRPr="00430322" w:rsidRDefault="00430322" w:rsidP="00E75D08">
      <w:pPr>
        <w:rPr>
          <w:rFonts w:ascii="Arial" w:hAnsi="Arial" w:cs="Arial"/>
          <w:lang w:val="en-US"/>
        </w:rPr>
      </w:pPr>
    </w:p>
    <w:p w14:paraId="58BD7F5D" w14:textId="77777777" w:rsidR="00430322" w:rsidRPr="00430322" w:rsidRDefault="00430322" w:rsidP="00E75D08">
      <w:pPr>
        <w:rPr>
          <w:rFonts w:ascii="Arial" w:hAnsi="Arial" w:cs="Arial"/>
          <w:lang w:val="en-US"/>
        </w:rPr>
      </w:pPr>
    </w:p>
    <w:p w14:paraId="4674976E" w14:textId="77777777" w:rsidR="00430322" w:rsidRPr="00430322" w:rsidRDefault="00430322" w:rsidP="00E75D08">
      <w:pPr>
        <w:rPr>
          <w:rFonts w:ascii="Arial" w:hAnsi="Arial" w:cs="Arial"/>
          <w:lang w:val="en-US"/>
        </w:rPr>
      </w:pPr>
    </w:p>
    <w:p w14:paraId="5C63068F" w14:textId="77777777" w:rsidR="00430322" w:rsidRPr="00430322" w:rsidRDefault="00430322" w:rsidP="00E75D08">
      <w:pPr>
        <w:rPr>
          <w:rFonts w:ascii="Arial" w:hAnsi="Arial" w:cs="Arial"/>
          <w:lang w:val="en-US"/>
        </w:rPr>
      </w:pPr>
    </w:p>
    <w:p w14:paraId="2E115B25" w14:textId="77777777" w:rsidR="00430322" w:rsidRPr="00430322" w:rsidRDefault="00430322" w:rsidP="00E75D08">
      <w:pPr>
        <w:rPr>
          <w:rFonts w:ascii="Arial" w:hAnsi="Arial" w:cs="Arial"/>
          <w:lang w:val="en-US"/>
        </w:rPr>
      </w:pPr>
    </w:p>
    <w:p w14:paraId="08079435" w14:textId="77777777" w:rsidR="00430322" w:rsidRPr="00430322" w:rsidRDefault="00430322" w:rsidP="00E75D08">
      <w:pPr>
        <w:rPr>
          <w:rFonts w:ascii="Arial" w:hAnsi="Arial" w:cs="Arial"/>
          <w:lang w:val="en-US"/>
        </w:rPr>
      </w:pPr>
    </w:p>
    <w:p w14:paraId="5711BEC1" w14:textId="77777777" w:rsidR="00430322" w:rsidRPr="00430322" w:rsidRDefault="00430322" w:rsidP="00E75D08">
      <w:pPr>
        <w:rPr>
          <w:rFonts w:ascii="Arial" w:hAnsi="Arial" w:cs="Arial"/>
          <w:lang w:val="en-US"/>
        </w:rPr>
      </w:pPr>
    </w:p>
    <w:p w14:paraId="722B615A" w14:textId="77777777" w:rsidR="0056036F" w:rsidRDefault="0056036F" w:rsidP="00E75D08">
      <w:pPr>
        <w:rPr>
          <w:rFonts w:ascii="Arial" w:hAnsi="Arial" w:cs="Arial"/>
          <w:lang w:val="en-US"/>
        </w:rPr>
      </w:pPr>
    </w:p>
    <w:p w14:paraId="5844C2E6" w14:textId="77777777" w:rsidR="00691514" w:rsidRDefault="00691514" w:rsidP="00E75D08">
      <w:pPr>
        <w:rPr>
          <w:rFonts w:ascii="Arial" w:hAnsi="Arial" w:cs="Arial"/>
          <w:lang w:val="en-US"/>
        </w:rPr>
      </w:pPr>
    </w:p>
    <w:p w14:paraId="50A29233" w14:textId="77777777" w:rsidR="00691514" w:rsidRDefault="00691514" w:rsidP="00E75D08">
      <w:pPr>
        <w:rPr>
          <w:rFonts w:ascii="Arial" w:hAnsi="Arial" w:cs="Arial"/>
          <w:lang w:val="en-US"/>
        </w:rPr>
      </w:pPr>
    </w:p>
    <w:p w14:paraId="5449B680" w14:textId="77777777" w:rsidR="00691514" w:rsidRDefault="00691514" w:rsidP="00E75D08">
      <w:pPr>
        <w:rPr>
          <w:rFonts w:ascii="Arial" w:hAnsi="Arial" w:cs="Arial"/>
          <w:lang w:val="en-US"/>
        </w:rPr>
      </w:pPr>
    </w:p>
    <w:p w14:paraId="0D7ECF0D" w14:textId="77777777" w:rsidR="00691514" w:rsidRDefault="00691514" w:rsidP="00E75D08">
      <w:pPr>
        <w:rPr>
          <w:rFonts w:ascii="Arial" w:hAnsi="Arial" w:cs="Arial"/>
          <w:lang w:val="en-US"/>
        </w:rPr>
      </w:pPr>
    </w:p>
    <w:p w14:paraId="7FAE096C" w14:textId="77777777" w:rsidR="00691514" w:rsidRDefault="00691514" w:rsidP="00E75D08">
      <w:pPr>
        <w:rPr>
          <w:rFonts w:ascii="Arial" w:hAnsi="Arial" w:cs="Arial"/>
          <w:lang w:val="en-US"/>
        </w:rPr>
      </w:pPr>
    </w:p>
    <w:p w14:paraId="6404EE35" w14:textId="77777777" w:rsidR="00691514" w:rsidRDefault="00691514" w:rsidP="00E75D08">
      <w:pPr>
        <w:rPr>
          <w:rFonts w:ascii="Arial" w:hAnsi="Arial" w:cs="Arial"/>
          <w:lang w:val="en-US"/>
        </w:rPr>
      </w:pPr>
    </w:p>
    <w:p w14:paraId="5EE078C4" w14:textId="77777777" w:rsidR="00691514" w:rsidRDefault="00691514" w:rsidP="00E75D08">
      <w:pPr>
        <w:rPr>
          <w:rFonts w:ascii="Arial" w:hAnsi="Arial" w:cs="Arial"/>
          <w:lang w:val="en-US"/>
        </w:rPr>
      </w:pPr>
    </w:p>
    <w:p w14:paraId="37428F4C" w14:textId="77777777" w:rsidR="00691514" w:rsidRDefault="00691514" w:rsidP="00E75D08">
      <w:pPr>
        <w:rPr>
          <w:rFonts w:ascii="Arial" w:hAnsi="Arial" w:cs="Arial"/>
          <w:lang w:val="en-US"/>
        </w:rPr>
      </w:pPr>
    </w:p>
    <w:p w14:paraId="16CE6A61" w14:textId="77777777" w:rsidR="00691514" w:rsidRDefault="00691514" w:rsidP="00E75D08">
      <w:pPr>
        <w:rPr>
          <w:rFonts w:ascii="Arial" w:hAnsi="Arial" w:cs="Arial"/>
          <w:lang w:val="en-US"/>
        </w:rPr>
      </w:pPr>
    </w:p>
    <w:p w14:paraId="4E063969" w14:textId="77777777" w:rsidR="00691514" w:rsidRDefault="00691514" w:rsidP="00E75D08">
      <w:pPr>
        <w:rPr>
          <w:rFonts w:ascii="Arial" w:hAnsi="Arial" w:cs="Arial"/>
          <w:lang w:val="en-US"/>
        </w:rPr>
      </w:pPr>
    </w:p>
    <w:p w14:paraId="4D461F47" w14:textId="77777777" w:rsidR="00691514" w:rsidRDefault="00691514" w:rsidP="00E75D08">
      <w:pPr>
        <w:rPr>
          <w:rFonts w:ascii="Arial" w:hAnsi="Arial" w:cs="Arial"/>
          <w:lang w:val="en-US"/>
        </w:rPr>
      </w:pPr>
    </w:p>
    <w:p w14:paraId="62E89B90" w14:textId="77777777" w:rsidR="00691514" w:rsidRDefault="00691514" w:rsidP="00E75D08">
      <w:pPr>
        <w:rPr>
          <w:rFonts w:ascii="Arial" w:hAnsi="Arial" w:cs="Arial"/>
          <w:lang w:val="en-US"/>
        </w:rPr>
      </w:pPr>
    </w:p>
    <w:p w14:paraId="1E57650E" w14:textId="77777777" w:rsidR="00691514" w:rsidRDefault="00691514" w:rsidP="00E75D08">
      <w:pPr>
        <w:rPr>
          <w:rFonts w:ascii="Arial" w:hAnsi="Arial" w:cs="Arial"/>
          <w:lang w:val="en-US"/>
        </w:rPr>
      </w:pPr>
    </w:p>
    <w:p w14:paraId="4499D6C3" w14:textId="77777777" w:rsidR="00691514" w:rsidRDefault="00691514" w:rsidP="00E75D08">
      <w:pPr>
        <w:rPr>
          <w:rFonts w:ascii="Arial" w:hAnsi="Arial" w:cs="Arial"/>
          <w:lang w:val="en-US"/>
        </w:rPr>
      </w:pPr>
    </w:p>
    <w:p w14:paraId="45B748CE" w14:textId="77777777" w:rsidR="00691514" w:rsidRDefault="00691514" w:rsidP="00E75D08">
      <w:pPr>
        <w:rPr>
          <w:rFonts w:ascii="Arial" w:hAnsi="Arial" w:cs="Arial"/>
          <w:lang w:val="en-US"/>
        </w:rPr>
      </w:pPr>
    </w:p>
    <w:p w14:paraId="50F80DE6" w14:textId="77777777" w:rsidR="00691514" w:rsidRDefault="00691514" w:rsidP="00E75D08">
      <w:pPr>
        <w:rPr>
          <w:rFonts w:ascii="Arial" w:hAnsi="Arial" w:cs="Arial"/>
          <w:lang w:val="en-US"/>
        </w:rPr>
      </w:pPr>
    </w:p>
    <w:p w14:paraId="780051FB" w14:textId="77777777" w:rsidR="00691514" w:rsidRDefault="00691514" w:rsidP="00E75D08">
      <w:pPr>
        <w:rPr>
          <w:rFonts w:ascii="Arial" w:hAnsi="Arial" w:cs="Arial"/>
          <w:lang w:val="en-US"/>
        </w:rPr>
      </w:pPr>
    </w:p>
    <w:p w14:paraId="44D24945" w14:textId="77777777" w:rsidR="00691514" w:rsidRDefault="00691514" w:rsidP="00E75D08">
      <w:pPr>
        <w:rPr>
          <w:rFonts w:ascii="Arial" w:hAnsi="Arial" w:cs="Arial"/>
          <w:lang w:val="en-US"/>
        </w:rPr>
      </w:pPr>
    </w:p>
    <w:p w14:paraId="69D4F4FF" w14:textId="77777777" w:rsidR="00691514" w:rsidRDefault="00691514" w:rsidP="00E75D08">
      <w:pPr>
        <w:rPr>
          <w:rFonts w:ascii="Arial" w:hAnsi="Arial" w:cs="Arial"/>
          <w:lang w:val="en-US"/>
        </w:rPr>
      </w:pPr>
    </w:p>
    <w:p w14:paraId="179C95AD" w14:textId="77777777" w:rsidR="00691514" w:rsidRDefault="00691514" w:rsidP="00E75D08">
      <w:pPr>
        <w:rPr>
          <w:rFonts w:ascii="Arial" w:hAnsi="Arial" w:cs="Arial"/>
          <w:lang w:val="en-US"/>
        </w:rPr>
      </w:pPr>
    </w:p>
    <w:p w14:paraId="202E363E" w14:textId="77777777" w:rsidR="00691514" w:rsidRDefault="00691514" w:rsidP="00E75D08">
      <w:pPr>
        <w:rPr>
          <w:rFonts w:ascii="Arial" w:hAnsi="Arial" w:cs="Arial"/>
          <w:lang w:val="en-US"/>
        </w:rPr>
      </w:pPr>
    </w:p>
    <w:p w14:paraId="7F16F973" w14:textId="77777777" w:rsidR="00691514" w:rsidRPr="00430322" w:rsidRDefault="00691514" w:rsidP="00E75D08">
      <w:pPr>
        <w:rPr>
          <w:rFonts w:ascii="Arial" w:hAnsi="Arial" w:cs="Arial"/>
          <w:lang w:val="en-US"/>
        </w:rPr>
      </w:pPr>
    </w:p>
    <w:p w14:paraId="34FFA05D" w14:textId="060121B6" w:rsidR="00430322" w:rsidRPr="00430322" w:rsidRDefault="0056036F" w:rsidP="0056036F">
      <w:pPr>
        <w:pStyle w:val="1"/>
        <w:rPr>
          <w:lang w:val="en-US"/>
        </w:rPr>
      </w:pPr>
      <w:bookmarkStart w:id="4" w:name="_Toc180022682"/>
      <w:r>
        <w:rPr>
          <w:lang w:val="en-US"/>
        </w:rPr>
        <w:t>Conclusion</w:t>
      </w:r>
      <w:bookmarkEnd w:id="4"/>
    </w:p>
    <w:p w14:paraId="21290C37" w14:textId="77777777" w:rsidR="00430322" w:rsidRDefault="00430322" w:rsidP="0056036F">
      <w:pPr>
        <w:rPr>
          <w:lang w:val="en-US"/>
        </w:rPr>
      </w:pPr>
    </w:p>
    <w:p w14:paraId="51C31C01" w14:textId="5DB203E8" w:rsidR="0056036F" w:rsidRDefault="0056036F" w:rsidP="0056036F">
      <w:pPr>
        <w:jc w:val="both"/>
        <w:rPr>
          <w:rFonts w:cs="Times New Roman"/>
          <w:lang w:val="en-GB"/>
        </w:rPr>
      </w:pPr>
      <w:r>
        <w:rPr>
          <w:lang w:val="en-US"/>
        </w:rPr>
        <w:tab/>
        <w:t xml:space="preserve">In this study multiscale model was used to simulate track formation due to SHI irradiation in </w:t>
      </w:r>
      <w:r>
        <w:rPr>
          <w:rFonts w:cs="Times New Roman"/>
          <w:lang w:val="en-GB"/>
        </w:rPr>
        <w:t>β-Ga</w:t>
      </w:r>
      <w:r>
        <w:rPr>
          <w:rFonts w:cs="Times New Roman"/>
          <w:vertAlign w:val="subscript"/>
          <w:lang w:val="en-GB"/>
        </w:rPr>
        <w:t>2</w:t>
      </w:r>
      <w:r>
        <w:rPr>
          <w:rFonts w:cs="Times New Roman"/>
          <w:lang w:val="en-GB"/>
        </w:rPr>
        <w:t>O</w:t>
      </w:r>
      <w:r>
        <w:rPr>
          <w:rFonts w:cs="Times New Roman"/>
          <w:vertAlign w:val="subscript"/>
          <w:lang w:val="en-GB"/>
        </w:rPr>
        <w:t>3</w:t>
      </w:r>
      <w:r>
        <w:rPr>
          <w:rFonts w:cs="Times New Roman"/>
          <w:lang w:val="en-GB"/>
        </w:rPr>
        <w:t>. TREKIS and LAMMPS software were used in conjunction to provide results which have a good correlation with experimental data. Energy loss function was reconstructed for TREKIS use and Buckingham potential with ZBL addition was tested for studied material. Various comparisons with different experiments and widely used tools were made to validate simulations.</w:t>
      </w:r>
    </w:p>
    <w:p w14:paraId="49A47737" w14:textId="609342EF" w:rsidR="0056036F" w:rsidRPr="00563B9F" w:rsidRDefault="0056036F" w:rsidP="0056036F">
      <w:pPr>
        <w:jc w:val="both"/>
        <w:rPr>
          <w:lang w:val="en-US"/>
        </w:rPr>
      </w:pPr>
      <w:r>
        <w:rPr>
          <w:rFonts w:cs="Times New Roman"/>
          <w:lang w:val="en-GB"/>
        </w:rPr>
        <w:tab/>
      </w:r>
      <w:r>
        <w:rPr>
          <w:rFonts w:cs="Times New Roman"/>
          <w:lang w:val="en-US"/>
        </w:rPr>
        <w:t xml:space="preserve">Overall acceptable results enable further studies, particularly simulating </w:t>
      </w:r>
      <w:r w:rsidR="00563B9F">
        <w:rPr>
          <w:rFonts w:cs="Times New Roman"/>
          <w:lang w:val="en-US"/>
        </w:rPr>
        <w:t xml:space="preserve">SHI effects in metal-oxide-semiconductor field-effect transistors (MOSFET) made from </w:t>
      </w:r>
      <w:r w:rsidR="00563B9F">
        <w:rPr>
          <w:rFonts w:cs="Times New Roman"/>
          <w:lang w:val="en-GB"/>
        </w:rPr>
        <w:t>Ga</w:t>
      </w:r>
      <w:r w:rsidR="00563B9F">
        <w:rPr>
          <w:rFonts w:cs="Times New Roman"/>
          <w:vertAlign w:val="subscript"/>
          <w:lang w:val="en-GB"/>
        </w:rPr>
        <w:t>2</w:t>
      </w:r>
      <w:r w:rsidR="00563B9F">
        <w:rPr>
          <w:rFonts w:cs="Times New Roman"/>
          <w:lang w:val="en-GB"/>
        </w:rPr>
        <w:t>O</w:t>
      </w:r>
      <w:r w:rsidR="00563B9F">
        <w:rPr>
          <w:rFonts w:cs="Times New Roman"/>
          <w:vertAlign w:val="subscript"/>
          <w:lang w:val="en-GB"/>
        </w:rPr>
        <w:t>3</w:t>
      </w:r>
      <w:r w:rsidR="00563B9F">
        <w:rPr>
          <w:rFonts w:cs="Times New Roman"/>
          <w:lang w:val="en-GB"/>
        </w:rPr>
        <w:t xml:space="preserve">, </w:t>
      </w:r>
      <w:r w:rsidR="00F91D6D">
        <w:rPr>
          <w:rFonts w:cs="Times New Roman"/>
          <w:lang w:val="en-GB"/>
        </w:rPr>
        <w:t xml:space="preserve">due to their high potential for </w:t>
      </w:r>
      <w:r w:rsidR="009A7789">
        <w:rPr>
          <w:rFonts w:cs="Times New Roman"/>
          <w:lang w:val="en-GB"/>
        </w:rPr>
        <w:t>space applications.</w:t>
      </w:r>
    </w:p>
    <w:p w14:paraId="5CF760BD" w14:textId="77777777" w:rsidR="00430322" w:rsidRPr="00430322" w:rsidRDefault="00430322" w:rsidP="00E75D08">
      <w:pPr>
        <w:rPr>
          <w:rFonts w:ascii="Arial" w:hAnsi="Arial" w:cs="Arial"/>
          <w:lang w:val="en-US"/>
        </w:rPr>
      </w:pPr>
    </w:p>
    <w:p w14:paraId="564155F7" w14:textId="77777777" w:rsidR="00430322" w:rsidRPr="00430322" w:rsidRDefault="00430322" w:rsidP="00E75D08">
      <w:pPr>
        <w:rPr>
          <w:rFonts w:ascii="Arial" w:hAnsi="Arial" w:cs="Arial"/>
          <w:lang w:val="en-US"/>
        </w:rPr>
      </w:pPr>
    </w:p>
    <w:p w14:paraId="422383D5" w14:textId="77777777" w:rsidR="00430322" w:rsidRPr="00430322" w:rsidRDefault="00430322" w:rsidP="00E75D08">
      <w:pPr>
        <w:rPr>
          <w:rFonts w:ascii="Arial" w:hAnsi="Arial" w:cs="Arial"/>
          <w:lang w:val="en-US"/>
        </w:rPr>
      </w:pPr>
    </w:p>
    <w:p w14:paraId="037D1305" w14:textId="77777777" w:rsidR="00430322" w:rsidRPr="00430322" w:rsidRDefault="00430322" w:rsidP="00E75D08">
      <w:pPr>
        <w:rPr>
          <w:rFonts w:ascii="Arial" w:hAnsi="Arial" w:cs="Arial"/>
          <w:lang w:val="en-US"/>
        </w:rPr>
      </w:pPr>
    </w:p>
    <w:p w14:paraId="2C902037" w14:textId="77777777" w:rsidR="00430322" w:rsidRPr="00430322" w:rsidRDefault="00430322" w:rsidP="00E75D08">
      <w:pPr>
        <w:rPr>
          <w:rFonts w:ascii="Arial" w:hAnsi="Arial" w:cs="Arial"/>
          <w:lang w:val="en-US"/>
        </w:rPr>
      </w:pPr>
    </w:p>
    <w:p w14:paraId="57F1C5FF" w14:textId="77777777" w:rsidR="00430322" w:rsidRPr="00430322" w:rsidRDefault="00430322" w:rsidP="00E75D08">
      <w:pPr>
        <w:rPr>
          <w:rFonts w:ascii="Arial" w:hAnsi="Arial" w:cs="Arial"/>
          <w:lang w:val="en-US"/>
        </w:rPr>
      </w:pPr>
    </w:p>
    <w:p w14:paraId="16706115" w14:textId="77777777" w:rsidR="00430322" w:rsidRPr="00430322" w:rsidRDefault="00430322" w:rsidP="00E75D08">
      <w:pPr>
        <w:rPr>
          <w:rFonts w:ascii="Arial" w:hAnsi="Arial" w:cs="Arial"/>
          <w:lang w:val="en-US"/>
        </w:rPr>
      </w:pPr>
    </w:p>
    <w:p w14:paraId="40FE432B" w14:textId="77777777" w:rsidR="00430322" w:rsidRPr="00430322" w:rsidRDefault="00430322" w:rsidP="00E75D08">
      <w:pPr>
        <w:rPr>
          <w:rFonts w:ascii="Arial" w:hAnsi="Arial" w:cs="Arial"/>
          <w:lang w:val="en-US"/>
        </w:rPr>
      </w:pPr>
    </w:p>
    <w:p w14:paraId="093167FE" w14:textId="77777777" w:rsidR="00430322" w:rsidRPr="00430322" w:rsidRDefault="00430322" w:rsidP="00E75D08">
      <w:pPr>
        <w:rPr>
          <w:rFonts w:ascii="Arial" w:hAnsi="Arial" w:cs="Arial"/>
          <w:lang w:val="en-US"/>
        </w:rPr>
      </w:pPr>
    </w:p>
    <w:p w14:paraId="1052C290" w14:textId="77777777" w:rsidR="00430322" w:rsidRPr="00430322" w:rsidRDefault="00430322" w:rsidP="00E75D08">
      <w:pPr>
        <w:rPr>
          <w:rFonts w:ascii="Arial" w:hAnsi="Arial" w:cs="Arial"/>
          <w:lang w:val="en-US"/>
        </w:rPr>
      </w:pPr>
    </w:p>
    <w:p w14:paraId="35297662" w14:textId="77777777" w:rsidR="00430322" w:rsidRPr="00430322" w:rsidRDefault="00430322" w:rsidP="00E75D08">
      <w:pPr>
        <w:rPr>
          <w:rFonts w:ascii="Arial" w:hAnsi="Arial" w:cs="Arial"/>
          <w:lang w:val="en-US"/>
        </w:rPr>
      </w:pPr>
    </w:p>
    <w:p w14:paraId="6DAD30E5" w14:textId="77777777" w:rsidR="00430322" w:rsidRPr="00430322" w:rsidRDefault="00430322" w:rsidP="00E75D08">
      <w:pPr>
        <w:rPr>
          <w:rFonts w:ascii="Arial" w:hAnsi="Arial" w:cs="Arial"/>
          <w:lang w:val="en-US"/>
        </w:rPr>
      </w:pPr>
    </w:p>
    <w:p w14:paraId="46A100C5" w14:textId="77777777" w:rsidR="00430322" w:rsidRPr="00430322" w:rsidRDefault="00430322" w:rsidP="00E75D08">
      <w:pPr>
        <w:rPr>
          <w:rFonts w:ascii="Arial" w:hAnsi="Arial" w:cs="Arial"/>
          <w:lang w:val="en-US"/>
        </w:rPr>
      </w:pPr>
    </w:p>
    <w:p w14:paraId="17CFAA41" w14:textId="77777777" w:rsidR="00430322" w:rsidRPr="00430322" w:rsidRDefault="00430322" w:rsidP="00E75D08">
      <w:pPr>
        <w:rPr>
          <w:rFonts w:ascii="Arial" w:hAnsi="Arial" w:cs="Arial"/>
          <w:lang w:val="en-US"/>
        </w:rPr>
      </w:pPr>
    </w:p>
    <w:p w14:paraId="20ED5B1F" w14:textId="77777777" w:rsidR="00430322" w:rsidRPr="00430322" w:rsidRDefault="00430322" w:rsidP="00E75D08">
      <w:pPr>
        <w:rPr>
          <w:rFonts w:ascii="Arial" w:hAnsi="Arial" w:cs="Arial"/>
          <w:lang w:val="en-US"/>
        </w:rPr>
      </w:pPr>
    </w:p>
    <w:p w14:paraId="0386BBFE" w14:textId="77777777" w:rsidR="00430322" w:rsidRPr="00430322" w:rsidRDefault="00430322" w:rsidP="00E75D08">
      <w:pPr>
        <w:rPr>
          <w:rFonts w:ascii="Arial" w:hAnsi="Arial" w:cs="Arial"/>
          <w:lang w:val="en-US"/>
        </w:rPr>
      </w:pPr>
    </w:p>
    <w:p w14:paraId="495B4ACA" w14:textId="77777777" w:rsidR="00430322" w:rsidRPr="00430322" w:rsidRDefault="00430322" w:rsidP="00E75D08">
      <w:pPr>
        <w:rPr>
          <w:rFonts w:ascii="Arial" w:hAnsi="Arial" w:cs="Arial"/>
          <w:lang w:val="en-US"/>
        </w:rPr>
      </w:pPr>
    </w:p>
    <w:p w14:paraId="15BF8CD6" w14:textId="77777777" w:rsidR="00430322" w:rsidRPr="00430322" w:rsidRDefault="00430322" w:rsidP="00E75D08">
      <w:pPr>
        <w:rPr>
          <w:rFonts w:ascii="Arial" w:hAnsi="Arial" w:cs="Arial"/>
          <w:lang w:val="en-US"/>
        </w:rPr>
      </w:pPr>
    </w:p>
    <w:p w14:paraId="149C2D62" w14:textId="77777777" w:rsidR="00430322" w:rsidRPr="00430322" w:rsidRDefault="00430322" w:rsidP="00E75D08">
      <w:pPr>
        <w:rPr>
          <w:rFonts w:ascii="Arial" w:hAnsi="Arial" w:cs="Arial"/>
          <w:lang w:val="en-US"/>
        </w:rPr>
      </w:pPr>
    </w:p>
    <w:p w14:paraId="17C02C93" w14:textId="77777777" w:rsidR="00430322" w:rsidRPr="00430322" w:rsidRDefault="00430322" w:rsidP="00E75D08">
      <w:pPr>
        <w:rPr>
          <w:rFonts w:ascii="Arial" w:hAnsi="Arial" w:cs="Arial"/>
          <w:lang w:val="en-US"/>
        </w:rPr>
      </w:pPr>
    </w:p>
    <w:p w14:paraId="77B2B3D3" w14:textId="77777777" w:rsidR="00430322" w:rsidRPr="00430322" w:rsidRDefault="00430322" w:rsidP="00E75D08">
      <w:pPr>
        <w:rPr>
          <w:rFonts w:ascii="Arial" w:hAnsi="Arial" w:cs="Arial"/>
          <w:lang w:val="en-US"/>
        </w:rPr>
      </w:pPr>
    </w:p>
    <w:p w14:paraId="0C47829C" w14:textId="77777777" w:rsidR="00430322" w:rsidRPr="00430322" w:rsidRDefault="00430322" w:rsidP="00E75D08">
      <w:pPr>
        <w:rPr>
          <w:rFonts w:ascii="Arial" w:hAnsi="Arial" w:cs="Arial"/>
          <w:lang w:val="en-US"/>
        </w:rPr>
      </w:pPr>
    </w:p>
    <w:p w14:paraId="3D1FD22E" w14:textId="77777777" w:rsidR="00430322" w:rsidRPr="00430322" w:rsidRDefault="00430322" w:rsidP="00E75D08">
      <w:pPr>
        <w:rPr>
          <w:rFonts w:ascii="Arial" w:hAnsi="Arial" w:cs="Arial"/>
          <w:lang w:val="en-US"/>
        </w:rPr>
      </w:pPr>
    </w:p>
    <w:p w14:paraId="06B09B9E" w14:textId="77777777" w:rsidR="00430322" w:rsidRPr="00430322" w:rsidRDefault="00430322" w:rsidP="00E75D08">
      <w:pPr>
        <w:rPr>
          <w:rFonts w:ascii="Arial" w:hAnsi="Arial" w:cs="Arial"/>
          <w:lang w:val="en-US"/>
        </w:rPr>
      </w:pPr>
    </w:p>
    <w:p w14:paraId="26B24B0E" w14:textId="77777777" w:rsidR="00430322" w:rsidRPr="00430322" w:rsidRDefault="00430322" w:rsidP="00E75D08">
      <w:pPr>
        <w:rPr>
          <w:rFonts w:ascii="Arial" w:hAnsi="Arial" w:cs="Arial"/>
          <w:lang w:val="en-US"/>
        </w:rPr>
      </w:pPr>
    </w:p>
    <w:p w14:paraId="1F144C36" w14:textId="77777777" w:rsidR="00430322" w:rsidRPr="00430322" w:rsidRDefault="00430322" w:rsidP="00E75D08">
      <w:pPr>
        <w:rPr>
          <w:rFonts w:ascii="Arial" w:hAnsi="Arial" w:cs="Arial"/>
          <w:lang w:val="en-US"/>
        </w:rPr>
      </w:pPr>
    </w:p>
    <w:p w14:paraId="23917E6E" w14:textId="77777777" w:rsidR="00430322" w:rsidRPr="00430322" w:rsidRDefault="00430322" w:rsidP="00E75D08">
      <w:pPr>
        <w:rPr>
          <w:rFonts w:ascii="Arial" w:hAnsi="Arial" w:cs="Arial"/>
          <w:lang w:val="en-US"/>
        </w:rPr>
      </w:pPr>
    </w:p>
    <w:p w14:paraId="24DF253F" w14:textId="77777777" w:rsidR="00430322" w:rsidRPr="00430322" w:rsidRDefault="00430322" w:rsidP="00E75D08">
      <w:pPr>
        <w:rPr>
          <w:rFonts w:ascii="Arial" w:hAnsi="Arial" w:cs="Arial"/>
          <w:lang w:val="en-US"/>
        </w:rPr>
      </w:pPr>
    </w:p>
    <w:p w14:paraId="0B921977" w14:textId="77777777" w:rsidR="00430322" w:rsidRPr="00430322" w:rsidRDefault="00430322" w:rsidP="00E75D08">
      <w:pPr>
        <w:rPr>
          <w:rFonts w:ascii="Arial" w:hAnsi="Arial" w:cs="Arial"/>
          <w:lang w:val="en-US"/>
        </w:rPr>
      </w:pPr>
    </w:p>
    <w:p w14:paraId="163B1EB2" w14:textId="77777777" w:rsidR="00430322" w:rsidRPr="00430322" w:rsidRDefault="00430322" w:rsidP="00E75D08">
      <w:pPr>
        <w:rPr>
          <w:rFonts w:ascii="Arial" w:hAnsi="Arial" w:cs="Arial"/>
          <w:lang w:val="en-US"/>
        </w:rPr>
      </w:pPr>
    </w:p>
    <w:p w14:paraId="4F444150" w14:textId="77777777" w:rsidR="00430322" w:rsidRPr="00430322" w:rsidRDefault="00430322" w:rsidP="00E75D08">
      <w:pPr>
        <w:rPr>
          <w:rFonts w:ascii="Arial" w:hAnsi="Arial" w:cs="Arial"/>
          <w:lang w:val="en-US"/>
        </w:rPr>
      </w:pPr>
    </w:p>
    <w:p w14:paraId="45BD91DC" w14:textId="77777777" w:rsidR="00430322" w:rsidRPr="00430322" w:rsidRDefault="00430322" w:rsidP="00E75D08">
      <w:pPr>
        <w:rPr>
          <w:rFonts w:ascii="Arial" w:hAnsi="Arial" w:cs="Arial"/>
          <w:lang w:val="en-US"/>
        </w:rPr>
      </w:pPr>
    </w:p>
    <w:p w14:paraId="7B1363A3" w14:textId="77777777" w:rsidR="00A7008D" w:rsidRDefault="00A7008D" w:rsidP="00E75D08">
      <w:pPr>
        <w:rPr>
          <w:rFonts w:ascii="Arial" w:hAnsi="Arial" w:cs="Arial"/>
          <w:lang w:val="en-US"/>
        </w:rPr>
      </w:pPr>
    </w:p>
    <w:p w14:paraId="6773114F" w14:textId="3DC036D8" w:rsidR="0056036F" w:rsidRDefault="0056036F" w:rsidP="0056036F">
      <w:pPr>
        <w:pStyle w:val="1"/>
        <w:rPr>
          <w:lang w:val="en-US"/>
        </w:rPr>
      </w:pPr>
      <w:bookmarkStart w:id="5" w:name="_Toc180022683"/>
      <w:r>
        <w:rPr>
          <w:lang w:val="en-US"/>
        </w:rPr>
        <w:t>Acknowledgments</w:t>
      </w:r>
      <w:bookmarkEnd w:id="5"/>
      <w:r>
        <w:rPr>
          <w:lang w:val="en-US"/>
        </w:rPr>
        <w:t xml:space="preserve"> </w:t>
      </w:r>
    </w:p>
    <w:p w14:paraId="7B88CCFF" w14:textId="77777777" w:rsidR="0056036F" w:rsidRDefault="0056036F" w:rsidP="0056036F">
      <w:pPr>
        <w:rPr>
          <w:lang w:val="en-US"/>
        </w:rPr>
      </w:pPr>
    </w:p>
    <w:p w14:paraId="384807A9" w14:textId="1EF136C9" w:rsidR="00440276" w:rsidRPr="00440276" w:rsidRDefault="00440276" w:rsidP="00440276">
      <w:pPr>
        <w:jc w:val="both"/>
        <w:rPr>
          <w:lang w:val="en-US"/>
        </w:rPr>
      </w:pPr>
      <w:r>
        <w:rPr>
          <w:lang w:val="en-US"/>
        </w:rPr>
        <w:tab/>
        <w:t xml:space="preserve">I would like to thank Dr. R. </w:t>
      </w:r>
      <w:proofErr w:type="spellStart"/>
      <w:r w:rsidRPr="00440276">
        <w:rPr>
          <w:lang w:val="en-US"/>
        </w:rPr>
        <w:t>Rymzhanov</w:t>
      </w:r>
      <w:proofErr w:type="spellEnd"/>
      <w:r>
        <w:rPr>
          <w:lang w:val="en-US"/>
        </w:rPr>
        <w:t xml:space="preserve"> and Dr. A.E. Volkov for their patience and guidance as well as their valuable time devot</w:t>
      </w:r>
      <w:r w:rsidR="000D7C75">
        <w:rPr>
          <w:lang w:val="en-US"/>
        </w:rPr>
        <w:t>ed</w:t>
      </w:r>
      <w:r>
        <w:rPr>
          <w:lang w:val="en-US"/>
        </w:rPr>
        <w:t xml:space="preserve"> to this project. I appreciated an opportunity to learn and improve my skills as a scientist, while also feeling what it’s like to be a part of a working process in a cutting-edge scientific organization. Also, I would like to express my </w:t>
      </w:r>
      <w:r w:rsidR="00D505C5">
        <w:rPr>
          <w:lang w:val="en-US"/>
        </w:rPr>
        <w:t>gratitude</w:t>
      </w:r>
      <w:r>
        <w:rPr>
          <w:lang w:val="en-US"/>
        </w:rPr>
        <w:t xml:space="preserve"> to JINR as a whole and administration and staff of START program in particular. </w:t>
      </w:r>
    </w:p>
    <w:p w14:paraId="6D7B2BEE" w14:textId="77777777" w:rsidR="0056036F" w:rsidRDefault="0056036F" w:rsidP="00E75D08">
      <w:pPr>
        <w:rPr>
          <w:rFonts w:ascii="Arial" w:hAnsi="Arial" w:cs="Arial"/>
          <w:lang w:val="en-US"/>
        </w:rPr>
      </w:pPr>
    </w:p>
    <w:p w14:paraId="2DFFD1B7" w14:textId="77777777" w:rsidR="0056036F" w:rsidRDefault="0056036F" w:rsidP="00E75D08">
      <w:pPr>
        <w:rPr>
          <w:rFonts w:ascii="Arial" w:hAnsi="Arial" w:cs="Arial"/>
          <w:lang w:val="en-US"/>
        </w:rPr>
      </w:pPr>
    </w:p>
    <w:p w14:paraId="261BAAD0" w14:textId="77777777" w:rsidR="0056036F" w:rsidRDefault="0056036F" w:rsidP="00E75D08">
      <w:pPr>
        <w:rPr>
          <w:rFonts w:ascii="Arial" w:hAnsi="Arial" w:cs="Arial"/>
          <w:lang w:val="en-US"/>
        </w:rPr>
      </w:pPr>
    </w:p>
    <w:p w14:paraId="77A870A1" w14:textId="77777777" w:rsidR="0056036F" w:rsidRDefault="0056036F" w:rsidP="00E75D08">
      <w:pPr>
        <w:rPr>
          <w:rFonts w:ascii="Arial" w:hAnsi="Arial" w:cs="Arial"/>
          <w:lang w:val="en-US"/>
        </w:rPr>
      </w:pPr>
    </w:p>
    <w:p w14:paraId="309156E3" w14:textId="77777777" w:rsidR="0056036F" w:rsidRDefault="0056036F" w:rsidP="00E75D08">
      <w:pPr>
        <w:rPr>
          <w:rFonts w:ascii="Arial" w:hAnsi="Arial" w:cs="Arial"/>
          <w:lang w:val="en-US"/>
        </w:rPr>
      </w:pPr>
    </w:p>
    <w:p w14:paraId="02D9B773" w14:textId="77777777" w:rsidR="0056036F" w:rsidRDefault="0056036F" w:rsidP="00E75D08">
      <w:pPr>
        <w:rPr>
          <w:rFonts w:ascii="Arial" w:hAnsi="Arial" w:cs="Arial"/>
          <w:lang w:val="en-US"/>
        </w:rPr>
      </w:pPr>
    </w:p>
    <w:p w14:paraId="0D027673" w14:textId="77777777" w:rsidR="0056036F" w:rsidRDefault="0056036F" w:rsidP="00E75D08">
      <w:pPr>
        <w:rPr>
          <w:rFonts w:ascii="Arial" w:hAnsi="Arial" w:cs="Arial"/>
          <w:lang w:val="en-US"/>
        </w:rPr>
      </w:pPr>
    </w:p>
    <w:p w14:paraId="28C439EA" w14:textId="77777777" w:rsidR="0056036F" w:rsidRDefault="0056036F" w:rsidP="00E75D08">
      <w:pPr>
        <w:rPr>
          <w:rFonts w:ascii="Arial" w:hAnsi="Arial" w:cs="Arial"/>
          <w:lang w:val="en-US"/>
        </w:rPr>
      </w:pPr>
    </w:p>
    <w:p w14:paraId="3003CCE0" w14:textId="77777777" w:rsidR="0056036F" w:rsidRDefault="0056036F" w:rsidP="00E75D08">
      <w:pPr>
        <w:rPr>
          <w:rFonts w:ascii="Arial" w:hAnsi="Arial" w:cs="Arial"/>
          <w:lang w:val="en-US"/>
        </w:rPr>
      </w:pPr>
    </w:p>
    <w:p w14:paraId="6417CE60" w14:textId="77777777" w:rsidR="0056036F" w:rsidRDefault="0056036F" w:rsidP="00E75D08">
      <w:pPr>
        <w:rPr>
          <w:rFonts w:ascii="Arial" w:hAnsi="Arial" w:cs="Arial"/>
          <w:lang w:val="en-US"/>
        </w:rPr>
      </w:pPr>
    </w:p>
    <w:p w14:paraId="45E55459" w14:textId="77777777" w:rsidR="0056036F" w:rsidRDefault="0056036F" w:rsidP="00E75D08">
      <w:pPr>
        <w:rPr>
          <w:rFonts w:ascii="Arial" w:hAnsi="Arial" w:cs="Arial"/>
          <w:lang w:val="en-US"/>
        </w:rPr>
      </w:pPr>
    </w:p>
    <w:p w14:paraId="19D2AD31" w14:textId="77777777" w:rsidR="0056036F" w:rsidRDefault="0056036F" w:rsidP="00E75D08">
      <w:pPr>
        <w:rPr>
          <w:rFonts w:ascii="Arial" w:hAnsi="Arial" w:cs="Arial"/>
          <w:lang w:val="en-US"/>
        </w:rPr>
      </w:pPr>
    </w:p>
    <w:p w14:paraId="4502F064" w14:textId="77777777" w:rsidR="0056036F" w:rsidRDefault="0056036F" w:rsidP="00E75D08">
      <w:pPr>
        <w:rPr>
          <w:rFonts w:ascii="Arial" w:hAnsi="Arial" w:cs="Arial"/>
          <w:lang w:val="en-US"/>
        </w:rPr>
      </w:pPr>
    </w:p>
    <w:p w14:paraId="75F13F34" w14:textId="77777777" w:rsidR="0056036F" w:rsidRDefault="0056036F" w:rsidP="00E75D08">
      <w:pPr>
        <w:rPr>
          <w:rFonts w:ascii="Arial" w:hAnsi="Arial" w:cs="Arial"/>
          <w:lang w:val="en-US"/>
        </w:rPr>
      </w:pPr>
    </w:p>
    <w:p w14:paraId="33C0430A" w14:textId="77777777" w:rsidR="0056036F" w:rsidRDefault="0056036F" w:rsidP="00E75D08">
      <w:pPr>
        <w:rPr>
          <w:rFonts w:ascii="Arial" w:hAnsi="Arial" w:cs="Arial"/>
          <w:lang w:val="en-US"/>
        </w:rPr>
      </w:pPr>
    </w:p>
    <w:p w14:paraId="0D44C01F" w14:textId="77777777" w:rsidR="0056036F" w:rsidRDefault="0056036F" w:rsidP="00E75D08">
      <w:pPr>
        <w:rPr>
          <w:rFonts w:ascii="Arial" w:hAnsi="Arial" w:cs="Arial"/>
          <w:lang w:val="en-US"/>
        </w:rPr>
      </w:pPr>
    </w:p>
    <w:p w14:paraId="0586B4B2" w14:textId="77777777" w:rsidR="0056036F" w:rsidRDefault="0056036F" w:rsidP="00E75D08">
      <w:pPr>
        <w:rPr>
          <w:rFonts w:ascii="Arial" w:hAnsi="Arial" w:cs="Arial"/>
          <w:lang w:val="en-US"/>
        </w:rPr>
      </w:pPr>
    </w:p>
    <w:p w14:paraId="3C12282C" w14:textId="77777777" w:rsidR="0056036F" w:rsidRDefault="0056036F" w:rsidP="00E75D08">
      <w:pPr>
        <w:rPr>
          <w:rFonts w:ascii="Arial" w:hAnsi="Arial" w:cs="Arial"/>
          <w:lang w:val="en-US"/>
        </w:rPr>
      </w:pPr>
    </w:p>
    <w:p w14:paraId="7A7A28B6" w14:textId="77777777" w:rsidR="0056036F" w:rsidRDefault="0056036F" w:rsidP="00E75D08">
      <w:pPr>
        <w:rPr>
          <w:rFonts w:ascii="Arial" w:hAnsi="Arial" w:cs="Arial"/>
          <w:lang w:val="en-US"/>
        </w:rPr>
      </w:pPr>
    </w:p>
    <w:p w14:paraId="7F2296F4" w14:textId="77777777" w:rsidR="0056036F" w:rsidRDefault="0056036F" w:rsidP="00E75D08">
      <w:pPr>
        <w:rPr>
          <w:rFonts w:ascii="Arial" w:hAnsi="Arial" w:cs="Arial"/>
          <w:lang w:val="en-US"/>
        </w:rPr>
      </w:pPr>
    </w:p>
    <w:p w14:paraId="4F775332" w14:textId="77777777" w:rsidR="0056036F" w:rsidRDefault="0056036F" w:rsidP="00E75D08">
      <w:pPr>
        <w:rPr>
          <w:rFonts w:ascii="Arial" w:hAnsi="Arial" w:cs="Arial"/>
          <w:lang w:val="en-US"/>
        </w:rPr>
      </w:pPr>
    </w:p>
    <w:p w14:paraId="585CBB42" w14:textId="77777777" w:rsidR="0056036F" w:rsidRDefault="0056036F" w:rsidP="00E75D08">
      <w:pPr>
        <w:rPr>
          <w:rFonts w:ascii="Arial" w:hAnsi="Arial" w:cs="Arial"/>
          <w:lang w:val="en-US"/>
        </w:rPr>
      </w:pPr>
    </w:p>
    <w:p w14:paraId="3286A1DD" w14:textId="77777777" w:rsidR="0056036F" w:rsidRDefault="0056036F" w:rsidP="00E75D08">
      <w:pPr>
        <w:rPr>
          <w:rFonts w:ascii="Arial" w:hAnsi="Arial" w:cs="Arial"/>
          <w:lang w:val="en-US"/>
        </w:rPr>
      </w:pPr>
    </w:p>
    <w:p w14:paraId="25117D49" w14:textId="77777777" w:rsidR="0056036F" w:rsidRDefault="0056036F" w:rsidP="00E75D08">
      <w:pPr>
        <w:rPr>
          <w:rFonts w:ascii="Arial" w:hAnsi="Arial" w:cs="Arial"/>
          <w:lang w:val="en-US"/>
        </w:rPr>
      </w:pPr>
    </w:p>
    <w:p w14:paraId="12591C2B" w14:textId="77777777" w:rsidR="0056036F" w:rsidRDefault="0056036F" w:rsidP="00E75D08">
      <w:pPr>
        <w:rPr>
          <w:rFonts w:ascii="Arial" w:hAnsi="Arial" w:cs="Arial"/>
          <w:lang w:val="en-US"/>
        </w:rPr>
      </w:pPr>
    </w:p>
    <w:p w14:paraId="6A7C11EE" w14:textId="77777777" w:rsidR="0056036F" w:rsidRDefault="0056036F" w:rsidP="00E75D08">
      <w:pPr>
        <w:rPr>
          <w:rFonts w:ascii="Arial" w:hAnsi="Arial" w:cs="Arial"/>
          <w:lang w:val="en-US"/>
        </w:rPr>
      </w:pPr>
    </w:p>
    <w:p w14:paraId="4BEEB0D0" w14:textId="77777777" w:rsidR="0056036F" w:rsidRDefault="0056036F" w:rsidP="00E75D08">
      <w:pPr>
        <w:rPr>
          <w:rFonts w:ascii="Arial" w:hAnsi="Arial" w:cs="Arial"/>
          <w:lang w:val="en-US"/>
        </w:rPr>
      </w:pPr>
    </w:p>
    <w:p w14:paraId="1AF83632" w14:textId="77777777" w:rsidR="0056036F" w:rsidRDefault="0056036F" w:rsidP="00E75D08">
      <w:pPr>
        <w:rPr>
          <w:rFonts w:ascii="Arial" w:hAnsi="Arial" w:cs="Arial"/>
          <w:lang w:val="en-US"/>
        </w:rPr>
      </w:pPr>
    </w:p>
    <w:p w14:paraId="54D00072" w14:textId="77777777" w:rsidR="0056036F" w:rsidRDefault="0056036F" w:rsidP="00E75D08">
      <w:pPr>
        <w:rPr>
          <w:rFonts w:ascii="Arial" w:hAnsi="Arial" w:cs="Arial"/>
          <w:lang w:val="en-US"/>
        </w:rPr>
      </w:pPr>
    </w:p>
    <w:p w14:paraId="5D2B432A" w14:textId="77777777" w:rsidR="0056036F" w:rsidRDefault="0056036F" w:rsidP="00E75D08">
      <w:pPr>
        <w:rPr>
          <w:rFonts w:ascii="Arial" w:hAnsi="Arial" w:cs="Arial"/>
          <w:lang w:val="en-US"/>
        </w:rPr>
      </w:pPr>
    </w:p>
    <w:p w14:paraId="0AE3B617" w14:textId="77777777" w:rsidR="0056036F" w:rsidRDefault="0056036F" w:rsidP="00E75D08">
      <w:pPr>
        <w:rPr>
          <w:rFonts w:ascii="Arial" w:hAnsi="Arial" w:cs="Arial"/>
          <w:lang w:val="en-US"/>
        </w:rPr>
      </w:pPr>
    </w:p>
    <w:p w14:paraId="03A94231" w14:textId="77777777" w:rsidR="0056036F" w:rsidRDefault="0056036F" w:rsidP="00E75D08">
      <w:pPr>
        <w:rPr>
          <w:rFonts w:ascii="Arial" w:hAnsi="Arial" w:cs="Arial"/>
          <w:lang w:val="en-US"/>
        </w:rPr>
      </w:pPr>
    </w:p>
    <w:p w14:paraId="39DE6FDB" w14:textId="77777777" w:rsidR="0056036F" w:rsidRDefault="0056036F" w:rsidP="00E75D08">
      <w:pPr>
        <w:rPr>
          <w:rFonts w:ascii="Arial" w:hAnsi="Arial" w:cs="Arial"/>
          <w:lang w:val="en-US"/>
        </w:rPr>
      </w:pPr>
    </w:p>
    <w:p w14:paraId="4226703E" w14:textId="77777777" w:rsidR="0056036F" w:rsidRDefault="0056036F" w:rsidP="00E75D08">
      <w:pPr>
        <w:rPr>
          <w:rFonts w:ascii="Arial" w:hAnsi="Arial" w:cs="Arial"/>
          <w:lang w:val="en-US"/>
        </w:rPr>
      </w:pPr>
    </w:p>
    <w:p w14:paraId="77252D13" w14:textId="77777777" w:rsidR="0056036F" w:rsidRDefault="0056036F" w:rsidP="00E75D08">
      <w:pPr>
        <w:rPr>
          <w:rFonts w:ascii="Arial" w:hAnsi="Arial" w:cs="Arial"/>
          <w:lang w:val="en-US"/>
        </w:rPr>
      </w:pPr>
    </w:p>
    <w:p w14:paraId="3FF8E454" w14:textId="77777777" w:rsidR="0056036F" w:rsidRDefault="0056036F" w:rsidP="00E75D08">
      <w:pPr>
        <w:rPr>
          <w:rFonts w:ascii="Arial" w:hAnsi="Arial" w:cs="Arial"/>
          <w:lang w:val="en-US"/>
        </w:rPr>
      </w:pPr>
    </w:p>
    <w:p w14:paraId="64C07F94" w14:textId="40B8D15F" w:rsidR="00281D01" w:rsidRDefault="00281D01" w:rsidP="00281D01">
      <w:pPr>
        <w:pStyle w:val="1"/>
        <w:rPr>
          <w:lang w:val="en-US"/>
        </w:rPr>
      </w:pPr>
      <w:bookmarkStart w:id="6" w:name="_Toc180022684"/>
      <w:r>
        <w:rPr>
          <w:lang w:val="en-US"/>
        </w:rPr>
        <w:t>Contents</w:t>
      </w:r>
      <w:bookmarkEnd w:id="6"/>
    </w:p>
    <w:p w14:paraId="296AFEB7" w14:textId="77777777" w:rsidR="00281D01" w:rsidRPr="00281D01" w:rsidRDefault="00281D01" w:rsidP="00281D01">
      <w:pPr>
        <w:rPr>
          <w:lang w:val="en-US"/>
        </w:rPr>
      </w:pPr>
    </w:p>
    <w:p w14:paraId="50B12369" w14:textId="4CA8831C" w:rsidR="00696FA4" w:rsidRPr="00862880" w:rsidRDefault="00281D01" w:rsidP="00696FA4">
      <w:pPr>
        <w:widowControl w:val="0"/>
        <w:autoSpaceDE w:val="0"/>
        <w:autoSpaceDN w:val="0"/>
        <w:adjustRightInd w:val="0"/>
        <w:ind w:left="640" w:hanging="640"/>
        <w:rPr>
          <w:rFonts w:cs="Times New Roman"/>
          <w:noProof/>
          <w:lang w:val="en-US"/>
        </w:rPr>
      </w:pPr>
      <w:r>
        <w:rPr>
          <w:lang w:val="en-US"/>
        </w:rPr>
        <w:fldChar w:fldCharType="begin" w:fldLock="1"/>
      </w:r>
      <w:r>
        <w:rPr>
          <w:lang w:val="en-US"/>
        </w:rPr>
        <w:instrText xml:space="preserve">ADDIN Mendeley Bibliography CSL_BIBLIOGRAPHY </w:instrText>
      </w:r>
      <w:r>
        <w:rPr>
          <w:lang w:val="en-US"/>
        </w:rPr>
        <w:fldChar w:fldCharType="separate"/>
      </w:r>
      <w:r w:rsidR="00696FA4" w:rsidRPr="00862880">
        <w:rPr>
          <w:rFonts w:cs="Times New Roman"/>
          <w:noProof/>
          <w:lang w:val="en-US"/>
        </w:rPr>
        <w:t>1.</w:t>
      </w:r>
      <w:r w:rsidR="00696FA4" w:rsidRPr="00862880">
        <w:rPr>
          <w:rFonts w:cs="Times New Roman"/>
          <w:noProof/>
          <w:lang w:val="en-US"/>
        </w:rPr>
        <w:tab/>
        <w:t xml:space="preserve">Medvedev, N. </w:t>
      </w:r>
      <w:r w:rsidR="00696FA4" w:rsidRPr="00862880">
        <w:rPr>
          <w:rFonts w:cs="Times New Roman"/>
          <w:i/>
          <w:iCs/>
          <w:noProof/>
          <w:lang w:val="en-US"/>
        </w:rPr>
        <w:t>et al.</w:t>
      </w:r>
      <w:r w:rsidR="00696FA4" w:rsidRPr="00862880">
        <w:rPr>
          <w:rFonts w:cs="Times New Roman"/>
          <w:noProof/>
          <w:lang w:val="en-US"/>
        </w:rPr>
        <w:t xml:space="preserve"> Frontiers, challenges, and solutions in modeling of swift heavy ion effects in materials. </w:t>
      </w:r>
      <w:r w:rsidR="00696FA4" w:rsidRPr="00862880">
        <w:rPr>
          <w:rFonts w:cs="Times New Roman"/>
          <w:i/>
          <w:iCs/>
          <w:noProof/>
          <w:lang w:val="en-US"/>
        </w:rPr>
        <w:t>J. Appl. Phys.</w:t>
      </w:r>
      <w:r w:rsidR="00696FA4" w:rsidRPr="00862880">
        <w:rPr>
          <w:rFonts w:cs="Times New Roman"/>
          <w:noProof/>
          <w:lang w:val="en-US"/>
        </w:rPr>
        <w:t xml:space="preserve"> </w:t>
      </w:r>
      <w:r w:rsidR="00696FA4" w:rsidRPr="00862880">
        <w:rPr>
          <w:rFonts w:cs="Times New Roman"/>
          <w:b/>
          <w:bCs/>
          <w:noProof/>
          <w:lang w:val="en-US"/>
        </w:rPr>
        <w:t>133</w:t>
      </w:r>
      <w:r w:rsidR="00696FA4" w:rsidRPr="00862880">
        <w:rPr>
          <w:rFonts w:cs="Times New Roman"/>
          <w:noProof/>
          <w:lang w:val="en-US"/>
        </w:rPr>
        <w:t>, (2023).</w:t>
      </w:r>
    </w:p>
    <w:p w14:paraId="36A8669C"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2.</w:t>
      </w:r>
      <w:r w:rsidRPr="00862880">
        <w:rPr>
          <w:rFonts w:cs="Times New Roman"/>
          <w:noProof/>
          <w:lang w:val="en-US"/>
        </w:rPr>
        <w:tab/>
        <w:t xml:space="preserve">Medvedev, N. A., Rymzhanov, R. A. &amp; Volkov, A. E. Time-resolved electron kinetics in swift heavy ion irradiated solids. </w:t>
      </w:r>
      <w:r w:rsidRPr="00862880">
        <w:rPr>
          <w:rFonts w:cs="Times New Roman"/>
          <w:i/>
          <w:iCs/>
          <w:noProof/>
          <w:lang w:val="en-US"/>
        </w:rPr>
        <w:t>J. Phys. D. Appl. Phys.</w:t>
      </w:r>
      <w:r w:rsidRPr="00862880">
        <w:rPr>
          <w:rFonts w:cs="Times New Roman"/>
          <w:noProof/>
          <w:lang w:val="en-US"/>
        </w:rPr>
        <w:t xml:space="preserve"> </w:t>
      </w:r>
      <w:r w:rsidRPr="00862880">
        <w:rPr>
          <w:rFonts w:cs="Times New Roman"/>
          <w:b/>
          <w:bCs/>
          <w:noProof/>
          <w:lang w:val="en-US"/>
        </w:rPr>
        <w:t>48</w:t>
      </w:r>
      <w:r w:rsidRPr="00862880">
        <w:rPr>
          <w:rFonts w:cs="Times New Roman"/>
          <w:noProof/>
          <w:lang w:val="en-US"/>
        </w:rPr>
        <w:t>, (2015).</w:t>
      </w:r>
    </w:p>
    <w:p w14:paraId="757544FD"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3.</w:t>
      </w:r>
      <w:r w:rsidRPr="00862880">
        <w:rPr>
          <w:rFonts w:cs="Times New Roman"/>
          <w:noProof/>
          <w:lang w:val="en-US"/>
        </w:rPr>
        <w:tab/>
        <w:t xml:space="preserve">Plimpton, S. Fast parallel algorithms for short-range molecular dynamics. </w:t>
      </w:r>
      <w:r w:rsidRPr="00862880">
        <w:rPr>
          <w:rFonts w:cs="Times New Roman"/>
          <w:i/>
          <w:iCs/>
          <w:noProof/>
          <w:lang w:val="en-US"/>
        </w:rPr>
        <w:t>J. Comput. Phys.</w:t>
      </w:r>
      <w:r w:rsidRPr="00862880">
        <w:rPr>
          <w:rFonts w:cs="Times New Roman"/>
          <w:noProof/>
          <w:lang w:val="en-US"/>
        </w:rPr>
        <w:t xml:space="preserve"> </w:t>
      </w:r>
      <w:r w:rsidRPr="00862880">
        <w:rPr>
          <w:rFonts w:cs="Times New Roman"/>
          <w:b/>
          <w:bCs/>
          <w:noProof/>
          <w:lang w:val="en-US"/>
        </w:rPr>
        <w:t>117</w:t>
      </w:r>
      <w:r w:rsidRPr="00862880">
        <w:rPr>
          <w:rFonts w:cs="Times New Roman"/>
          <w:noProof/>
          <w:lang w:val="en-US"/>
        </w:rPr>
        <w:t>, 1–19 (1995).</w:t>
      </w:r>
    </w:p>
    <w:p w14:paraId="2EE48157"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4.</w:t>
      </w:r>
      <w:r w:rsidRPr="00862880">
        <w:rPr>
          <w:rFonts w:cs="Times New Roman"/>
          <w:noProof/>
          <w:lang w:val="en-US"/>
        </w:rPr>
        <w:tab/>
        <w:t xml:space="preserve">Ai, W. </w:t>
      </w:r>
      <w:r w:rsidRPr="00862880">
        <w:rPr>
          <w:rFonts w:cs="Times New Roman"/>
          <w:i/>
          <w:iCs/>
          <w:noProof/>
          <w:lang w:val="en-US"/>
        </w:rPr>
        <w:t>et al.</w:t>
      </w:r>
      <w:r w:rsidRPr="00862880">
        <w:rPr>
          <w:rFonts w:cs="Times New Roman"/>
          <w:noProof/>
          <w:lang w:val="en-US"/>
        </w:rPr>
        <w:t xml:space="preserve"> Radiation damage in </w:t>
      </w:r>
      <w:r w:rsidRPr="00696FA4">
        <w:rPr>
          <w:rFonts w:cs="Times New Roman"/>
          <w:noProof/>
        </w:rPr>
        <w:t>β</w:t>
      </w:r>
      <w:r w:rsidRPr="00862880">
        <w:rPr>
          <w:rFonts w:cs="Times New Roman"/>
          <w:noProof/>
          <w:lang w:val="en-US"/>
        </w:rPr>
        <w:t xml:space="preserve">-Ga2O3 induced by swift heavy ions. </w:t>
      </w:r>
      <w:r w:rsidRPr="00862880">
        <w:rPr>
          <w:rFonts w:cs="Times New Roman"/>
          <w:i/>
          <w:iCs/>
          <w:noProof/>
          <w:lang w:val="en-US"/>
        </w:rPr>
        <w:t>Jpn. J. Appl. Phys.</w:t>
      </w:r>
      <w:r w:rsidRPr="00862880">
        <w:rPr>
          <w:rFonts w:cs="Times New Roman"/>
          <w:noProof/>
          <w:lang w:val="en-US"/>
        </w:rPr>
        <w:t xml:space="preserve"> </w:t>
      </w:r>
      <w:r w:rsidRPr="00862880">
        <w:rPr>
          <w:rFonts w:cs="Times New Roman"/>
          <w:b/>
          <w:bCs/>
          <w:noProof/>
          <w:lang w:val="en-US"/>
        </w:rPr>
        <w:t>58</w:t>
      </w:r>
      <w:r w:rsidRPr="00862880">
        <w:rPr>
          <w:rFonts w:cs="Times New Roman"/>
          <w:noProof/>
          <w:lang w:val="en-US"/>
        </w:rPr>
        <w:t>, (2019).</w:t>
      </w:r>
    </w:p>
    <w:p w14:paraId="0F42C1F2"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5.</w:t>
      </w:r>
      <w:r w:rsidRPr="00862880">
        <w:rPr>
          <w:rFonts w:cs="Times New Roman"/>
          <w:noProof/>
          <w:lang w:val="en-US"/>
        </w:rPr>
        <w:tab/>
        <w:t xml:space="preserve">Xia, Z. </w:t>
      </w:r>
      <w:r w:rsidRPr="00862880">
        <w:rPr>
          <w:rFonts w:cs="Times New Roman"/>
          <w:i/>
          <w:iCs/>
          <w:noProof/>
          <w:lang w:val="en-US"/>
        </w:rPr>
        <w:t>et al.</w:t>
      </w:r>
      <w:r w:rsidRPr="00862880">
        <w:rPr>
          <w:rFonts w:cs="Times New Roman"/>
          <w:noProof/>
          <w:lang w:val="en-US"/>
        </w:rPr>
        <w:t xml:space="preserve"> </w:t>
      </w:r>
      <w:r w:rsidRPr="00696FA4">
        <w:rPr>
          <w:rFonts w:cs="Times New Roman"/>
          <w:noProof/>
        </w:rPr>
        <w:t>β</w:t>
      </w:r>
      <w:r w:rsidRPr="00862880">
        <w:rPr>
          <w:rFonts w:cs="Times New Roman"/>
          <w:noProof/>
          <w:lang w:val="en-US"/>
        </w:rPr>
        <w:t xml:space="preserve">-Ga2O3 delta-doped field-effect transistors with current gain cutoff frequency of 27 GHz. </w:t>
      </w:r>
      <w:r w:rsidRPr="00862880">
        <w:rPr>
          <w:rFonts w:cs="Times New Roman"/>
          <w:i/>
          <w:iCs/>
          <w:noProof/>
          <w:lang w:val="en-US"/>
        </w:rPr>
        <w:t>IEEE Electron Device Lett.</w:t>
      </w:r>
      <w:r w:rsidRPr="00862880">
        <w:rPr>
          <w:rFonts w:cs="Times New Roman"/>
          <w:noProof/>
          <w:lang w:val="en-US"/>
        </w:rPr>
        <w:t xml:space="preserve"> </w:t>
      </w:r>
      <w:r w:rsidRPr="00862880">
        <w:rPr>
          <w:rFonts w:cs="Times New Roman"/>
          <w:b/>
          <w:bCs/>
          <w:noProof/>
          <w:lang w:val="en-US"/>
        </w:rPr>
        <w:t>40</w:t>
      </w:r>
      <w:r w:rsidRPr="00862880">
        <w:rPr>
          <w:rFonts w:cs="Times New Roman"/>
          <w:noProof/>
          <w:lang w:val="en-US"/>
        </w:rPr>
        <w:t>, 1052–1055 (2019).</w:t>
      </w:r>
    </w:p>
    <w:p w14:paraId="0F172481"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6.</w:t>
      </w:r>
      <w:r w:rsidRPr="00862880">
        <w:rPr>
          <w:rFonts w:cs="Times New Roman"/>
          <w:noProof/>
          <w:lang w:val="en-US"/>
        </w:rPr>
        <w:tab/>
        <w:t xml:space="preserve">Van Hove, L. Correlations in Space and Time and Born Approximation Scattering in Systems of Interacting Particles. </w:t>
      </w:r>
      <w:r w:rsidRPr="00862880">
        <w:rPr>
          <w:rFonts w:cs="Times New Roman"/>
          <w:i/>
          <w:iCs/>
          <w:noProof/>
          <w:lang w:val="en-US"/>
        </w:rPr>
        <w:t>Phys. Rev.</w:t>
      </w:r>
      <w:r w:rsidRPr="00862880">
        <w:rPr>
          <w:rFonts w:cs="Times New Roman"/>
          <w:noProof/>
          <w:lang w:val="en-US"/>
        </w:rPr>
        <w:t xml:space="preserve"> </w:t>
      </w:r>
      <w:r w:rsidRPr="00862880">
        <w:rPr>
          <w:rFonts w:cs="Times New Roman"/>
          <w:b/>
          <w:bCs/>
          <w:noProof/>
          <w:lang w:val="en-US"/>
        </w:rPr>
        <w:t>95</w:t>
      </w:r>
      <w:r w:rsidRPr="00862880">
        <w:rPr>
          <w:rFonts w:cs="Times New Roman"/>
          <w:noProof/>
          <w:lang w:val="en-US"/>
        </w:rPr>
        <w:t>, 249 (1954).</w:t>
      </w:r>
    </w:p>
    <w:p w14:paraId="05E01633"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7.</w:t>
      </w:r>
      <w:r w:rsidRPr="00862880">
        <w:rPr>
          <w:rFonts w:cs="Times New Roman"/>
          <w:noProof/>
          <w:lang w:val="en-US"/>
        </w:rPr>
        <w:tab/>
        <w:t xml:space="preserve">Akkerman, A. </w:t>
      </w:r>
      <w:r w:rsidRPr="00862880">
        <w:rPr>
          <w:rFonts w:cs="Times New Roman"/>
          <w:i/>
          <w:iCs/>
          <w:noProof/>
          <w:lang w:val="en-US"/>
        </w:rPr>
        <w:t>et al.</w:t>
      </w:r>
      <w:r w:rsidRPr="00862880">
        <w:rPr>
          <w:rFonts w:cs="Times New Roman"/>
          <w:noProof/>
          <w:lang w:val="en-US"/>
        </w:rPr>
        <w:t xml:space="preserve"> Inelastic electron interactions in the energy range 50 eV to 10 keV in insulators: Alkali halides and metal oxides. </w:t>
      </w:r>
      <w:r w:rsidRPr="00862880">
        <w:rPr>
          <w:rFonts w:cs="Times New Roman"/>
          <w:i/>
          <w:iCs/>
          <w:noProof/>
          <w:lang w:val="en-US"/>
        </w:rPr>
        <w:t>Phys. Status Solidi B-Basic Res.</w:t>
      </w:r>
      <w:r w:rsidRPr="00862880">
        <w:rPr>
          <w:rFonts w:cs="Times New Roman"/>
          <w:noProof/>
          <w:lang w:val="en-US"/>
        </w:rPr>
        <w:t xml:space="preserve"> </w:t>
      </w:r>
      <w:r w:rsidRPr="00862880">
        <w:rPr>
          <w:rFonts w:cs="Times New Roman"/>
          <w:b/>
          <w:bCs/>
          <w:noProof/>
          <w:lang w:val="en-US"/>
        </w:rPr>
        <w:t>198</w:t>
      </w:r>
      <w:r w:rsidRPr="00862880">
        <w:rPr>
          <w:rFonts w:cs="Times New Roman"/>
          <w:noProof/>
          <w:lang w:val="en-US"/>
        </w:rPr>
        <w:t>, 769–784 (1996).</w:t>
      </w:r>
    </w:p>
    <w:p w14:paraId="00C051E3"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8.</w:t>
      </w:r>
      <w:r w:rsidRPr="00862880">
        <w:rPr>
          <w:rFonts w:cs="Times New Roman"/>
          <w:noProof/>
          <w:lang w:val="en-US"/>
        </w:rPr>
        <w:tab/>
        <w:t xml:space="preserve">Ziegler, J. F. &amp; Biersack, J. P. The Stopping and Range of Ions in Matter. </w:t>
      </w:r>
      <w:r w:rsidRPr="00862880">
        <w:rPr>
          <w:rFonts w:cs="Times New Roman"/>
          <w:i/>
          <w:iCs/>
          <w:noProof/>
          <w:lang w:val="en-US"/>
        </w:rPr>
        <w:t>Treatise Heavy-Ion Sci.</w:t>
      </w:r>
      <w:r w:rsidRPr="00862880">
        <w:rPr>
          <w:rFonts w:cs="Times New Roman"/>
          <w:noProof/>
          <w:lang w:val="en-US"/>
        </w:rPr>
        <w:t xml:space="preserve"> 93–129 (1985) doi:10.1007/978-1-4615-8103-1_3.</w:t>
      </w:r>
    </w:p>
    <w:p w14:paraId="6D121D25"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t>9.</w:t>
      </w:r>
      <w:r w:rsidRPr="00862880">
        <w:rPr>
          <w:rFonts w:cs="Times New Roman"/>
          <w:noProof/>
          <w:lang w:val="en-US"/>
        </w:rPr>
        <w:tab/>
        <w:t xml:space="preserve">Jain, A. </w:t>
      </w:r>
      <w:r w:rsidRPr="00862880">
        <w:rPr>
          <w:rFonts w:cs="Times New Roman"/>
          <w:i/>
          <w:iCs/>
          <w:noProof/>
          <w:lang w:val="en-US"/>
        </w:rPr>
        <w:t>et al.</w:t>
      </w:r>
      <w:r w:rsidRPr="00862880">
        <w:rPr>
          <w:rFonts w:cs="Times New Roman"/>
          <w:noProof/>
          <w:lang w:val="en-US"/>
        </w:rPr>
        <w:t xml:space="preserve"> Commentary: The materials project: A materials genome approach to accelerating materials innovation. </w:t>
      </w:r>
      <w:r w:rsidRPr="00862880">
        <w:rPr>
          <w:rFonts w:cs="Times New Roman"/>
          <w:i/>
          <w:iCs/>
          <w:noProof/>
          <w:lang w:val="en-US"/>
        </w:rPr>
        <w:t>APL Mater.</w:t>
      </w:r>
      <w:r w:rsidRPr="00862880">
        <w:rPr>
          <w:rFonts w:cs="Times New Roman"/>
          <w:noProof/>
          <w:lang w:val="en-US"/>
        </w:rPr>
        <w:t xml:space="preserve"> </w:t>
      </w:r>
      <w:r w:rsidRPr="00862880">
        <w:rPr>
          <w:rFonts w:cs="Times New Roman"/>
          <w:b/>
          <w:bCs/>
          <w:noProof/>
          <w:lang w:val="en-US"/>
        </w:rPr>
        <w:t>1</w:t>
      </w:r>
      <w:r w:rsidRPr="00862880">
        <w:rPr>
          <w:rFonts w:cs="Times New Roman"/>
          <w:noProof/>
          <w:lang w:val="en-US"/>
        </w:rPr>
        <w:t>, 11002 (2013).</w:t>
      </w:r>
    </w:p>
    <w:p w14:paraId="6AF510AC" w14:textId="77777777" w:rsidR="00696FA4" w:rsidRPr="00862880" w:rsidRDefault="00696FA4" w:rsidP="00696FA4">
      <w:pPr>
        <w:widowControl w:val="0"/>
        <w:autoSpaceDE w:val="0"/>
        <w:autoSpaceDN w:val="0"/>
        <w:adjustRightInd w:val="0"/>
        <w:ind w:left="640" w:hanging="640"/>
        <w:rPr>
          <w:rFonts w:cs="Times New Roman"/>
          <w:noProof/>
          <w:lang w:val="en-US"/>
        </w:rPr>
      </w:pPr>
      <w:r w:rsidRPr="00862880">
        <w:rPr>
          <w:rFonts w:cs="Times New Roman"/>
          <w:noProof/>
          <w:lang w:val="en-US"/>
        </w:rPr>
        <w:lastRenderedPageBreak/>
        <w:t>10.</w:t>
      </w:r>
      <w:r w:rsidRPr="00862880">
        <w:rPr>
          <w:rFonts w:cs="Times New Roman"/>
          <w:noProof/>
          <w:lang w:val="en-US"/>
        </w:rPr>
        <w:tab/>
        <w:t xml:space="preserve">Petkov, A., Mishra, A., Pomeroy, J. W. &amp; Kuball, M. Molecular dynamics study of thermal transport across Ga2O3-diamond interfaces. </w:t>
      </w:r>
      <w:r w:rsidRPr="00862880">
        <w:rPr>
          <w:rFonts w:cs="Times New Roman"/>
          <w:i/>
          <w:iCs/>
          <w:noProof/>
          <w:lang w:val="en-US"/>
        </w:rPr>
        <w:t>Appl. Phys. Lett.</w:t>
      </w:r>
      <w:r w:rsidRPr="00862880">
        <w:rPr>
          <w:rFonts w:cs="Times New Roman"/>
          <w:noProof/>
          <w:lang w:val="en-US"/>
        </w:rPr>
        <w:t xml:space="preserve"> </w:t>
      </w:r>
      <w:r w:rsidRPr="00862880">
        <w:rPr>
          <w:rFonts w:cs="Times New Roman"/>
          <w:b/>
          <w:bCs/>
          <w:noProof/>
          <w:lang w:val="en-US"/>
        </w:rPr>
        <w:t>122</w:t>
      </w:r>
      <w:r w:rsidRPr="00862880">
        <w:rPr>
          <w:rFonts w:cs="Times New Roman"/>
          <w:noProof/>
          <w:lang w:val="en-US"/>
        </w:rPr>
        <w:t>, (2023).</w:t>
      </w:r>
    </w:p>
    <w:p w14:paraId="568D8201" w14:textId="77777777" w:rsidR="00696FA4" w:rsidRPr="00696FA4" w:rsidRDefault="00696FA4" w:rsidP="00696FA4">
      <w:pPr>
        <w:widowControl w:val="0"/>
        <w:autoSpaceDE w:val="0"/>
        <w:autoSpaceDN w:val="0"/>
        <w:adjustRightInd w:val="0"/>
        <w:ind w:left="640" w:hanging="640"/>
        <w:rPr>
          <w:rFonts w:cs="Times New Roman"/>
          <w:noProof/>
        </w:rPr>
      </w:pPr>
      <w:r w:rsidRPr="00862880">
        <w:rPr>
          <w:rFonts w:cs="Times New Roman"/>
          <w:noProof/>
          <w:lang w:val="en-US"/>
        </w:rPr>
        <w:t>11.</w:t>
      </w:r>
      <w:r w:rsidRPr="00862880">
        <w:rPr>
          <w:rFonts w:cs="Times New Roman"/>
          <w:noProof/>
          <w:lang w:val="en-US"/>
        </w:rPr>
        <w:tab/>
        <w:t xml:space="preserve">Adachi, K. </w:t>
      </w:r>
      <w:r w:rsidRPr="00862880">
        <w:rPr>
          <w:rFonts w:cs="Times New Roman"/>
          <w:i/>
          <w:iCs/>
          <w:noProof/>
          <w:lang w:val="en-US"/>
        </w:rPr>
        <w:t>et al.</w:t>
      </w:r>
      <w:r w:rsidRPr="00862880">
        <w:rPr>
          <w:rFonts w:cs="Times New Roman"/>
          <w:noProof/>
          <w:lang w:val="en-US"/>
        </w:rPr>
        <w:t xml:space="preserve"> Unusual elasticity of monoclinic </w:t>
      </w:r>
      <w:r w:rsidRPr="00696FA4">
        <w:rPr>
          <w:rFonts w:cs="Times New Roman"/>
          <w:noProof/>
        </w:rPr>
        <w:t>β</w:t>
      </w:r>
      <w:r w:rsidRPr="00862880">
        <w:rPr>
          <w:rFonts w:cs="Times New Roman"/>
          <w:noProof/>
          <w:lang w:val="en-US"/>
        </w:rPr>
        <w:t xml:space="preserve">-Ga2O3. </w:t>
      </w:r>
      <w:r w:rsidRPr="00696FA4">
        <w:rPr>
          <w:rFonts w:cs="Times New Roman"/>
          <w:i/>
          <w:iCs/>
          <w:noProof/>
        </w:rPr>
        <w:t>J. Appl. Phys.</w:t>
      </w:r>
      <w:r w:rsidRPr="00696FA4">
        <w:rPr>
          <w:rFonts w:cs="Times New Roman"/>
          <w:noProof/>
        </w:rPr>
        <w:t xml:space="preserve"> </w:t>
      </w:r>
      <w:r w:rsidRPr="00696FA4">
        <w:rPr>
          <w:rFonts w:cs="Times New Roman"/>
          <w:b/>
          <w:bCs/>
          <w:noProof/>
        </w:rPr>
        <w:t>124</w:t>
      </w:r>
      <w:r w:rsidRPr="00696FA4">
        <w:rPr>
          <w:rFonts w:cs="Times New Roman"/>
          <w:noProof/>
        </w:rPr>
        <w:t>, 85102 (2018).</w:t>
      </w:r>
    </w:p>
    <w:p w14:paraId="4054E1FC" w14:textId="19D569AE" w:rsidR="004B135A" w:rsidRPr="004B135A" w:rsidRDefault="00281D01" w:rsidP="008073EA">
      <w:pPr>
        <w:rPr>
          <w:lang w:val="en-US"/>
        </w:rPr>
      </w:pPr>
      <w:r>
        <w:rPr>
          <w:lang w:val="en-US"/>
        </w:rPr>
        <w:fldChar w:fldCharType="end"/>
      </w:r>
    </w:p>
    <w:sectPr w:rsidR="004B135A" w:rsidRPr="004B135A" w:rsidSect="00E75D08">
      <w:footerReference w:type="default" r:id="rId2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645BF" w14:textId="77777777" w:rsidR="00335B1D" w:rsidRDefault="00335B1D" w:rsidP="00E75D08">
      <w:r>
        <w:separator/>
      </w:r>
    </w:p>
  </w:endnote>
  <w:endnote w:type="continuationSeparator" w:id="0">
    <w:p w14:paraId="2680B897" w14:textId="77777777" w:rsidR="00335B1D" w:rsidRDefault="00335B1D" w:rsidP="00E75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1044921"/>
      <w:docPartObj>
        <w:docPartGallery w:val="Page Numbers (Bottom of Page)"/>
        <w:docPartUnique/>
      </w:docPartObj>
    </w:sdtPr>
    <w:sdtContent>
      <w:p w14:paraId="1B7972B5" w14:textId="2A91FB8C" w:rsidR="00E75D08" w:rsidRDefault="00E75D08">
        <w:pPr>
          <w:pStyle w:val="a5"/>
          <w:jc w:val="right"/>
        </w:pPr>
        <w:r>
          <w:fldChar w:fldCharType="begin"/>
        </w:r>
        <w:r>
          <w:instrText>PAGE   \* MERGEFORMAT</w:instrText>
        </w:r>
        <w:r>
          <w:fldChar w:fldCharType="separate"/>
        </w:r>
        <w:r>
          <w:t>2</w:t>
        </w:r>
        <w:r>
          <w:fldChar w:fldCharType="end"/>
        </w:r>
      </w:p>
    </w:sdtContent>
  </w:sdt>
  <w:p w14:paraId="46AEB754" w14:textId="77777777" w:rsidR="00E75D08" w:rsidRDefault="00E75D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88FDD" w14:textId="77777777" w:rsidR="00335B1D" w:rsidRDefault="00335B1D" w:rsidP="00E75D08">
      <w:r>
        <w:separator/>
      </w:r>
    </w:p>
  </w:footnote>
  <w:footnote w:type="continuationSeparator" w:id="0">
    <w:p w14:paraId="473DA95C" w14:textId="77777777" w:rsidR="00335B1D" w:rsidRDefault="00335B1D" w:rsidP="00E75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249F7"/>
    <w:multiLevelType w:val="hybridMultilevel"/>
    <w:tmpl w:val="5054FE78"/>
    <w:lvl w:ilvl="0" w:tplc="57BC2B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46697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06283"/>
    <w:rsid w:val="00012F7E"/>
    <w:rsid w:val="00055E33"/>
    <w:rsid w:val="000778CE"/>
    <w:rsid w:val="000814E0"/>
    <w:rsid w:val="00085FAA"/>
    <w:rsid w:val="00091F8B"/>
    <w:rsid w:val="000B70D7"/>
    <w:rsid w:val="000D7C75"/>
    <w:rsid w:val="001174B0"/>
    <w:rsid w:val="0014358E"/>
    <w:rsid w:val="00155A63"/>
    <w:rsid w:val="00173149"/>
    <w:rsid w:val="001A7A87"/>
    <w:rsid w:val="00201FB0"/>
    <w:rsid w:val="0022220D"/>
    <w:rsid w:val="00261953"/>
    <w:rsid w:val="00266D84"/>
    <w:rsid w:val="00281947"/>
    <w:rsid w:val="00281D01"/>
    <w:rsid w:val="002A4DB0"/>
    <w:rsid w:val="002A723E"/>
    <w:rsid w:val="00335B1D"/>
    <w:rsid w:val="0035664A"/>
    <w:rsid w:val="00380C84"/>
    <w:rsid w:val="0038447A"/>
    <w:rsid w:val="003B598F"/>
    <w:rsid w:val="00410211"/>
    <w:rsid w:val="00430322"/>
    <w:rsid w:val="00440276"/>
    <w:rsid w:val="0047359D"/>
    <w:rsid w:val="004B135A"/>
    <w:rsid w:val="004B16CD"/>
    <w:rsid w:val="004F5C61"/>
    <w:rsid w:val="00510B88"/>
    <w:rsid w:val="00520285"/>
    <w:rsid w:val="0056036F"/>
    <w:rsid w:val="00563B9F"/>
    <w:rsid w:val="00577D57"/>
    <w:rsid w:val="005870C0"/>
    <w:rsid w:val="005E72D9"/>
    <w:rsid w:val="006062BA"/>
    <w:rsid w:val="00633F38"/>
    <w:rsid w:val="006436E9"/>
    <w:rsid w:val="006571F6"/>
    <w:rsid w:val="00657619"/>
    <w:rsid w:val="006840A6"/>
    <w:rsid w:val="00691514"/>
    <w:rsid w:val="00696FA4"/>
    <w:rsid w:val="006970E4"/>
    <w:rsid w:val="006A0CE5"/>
    <w:rsid w:val="006C0081"/>
    <w:rsid w:val="006C461D"/>
    <w:rsid w:val="0070281F"/>
    <w:rsid w:val="00733F68"/>
    <w:rsid w:val="007654BA"/>
    <w:rsid w:val="007723F3"/>
    <w:rsid w:val="00780997"/>
    <w:rsid w:val="00782E10"/>
    <w:rsid w:val="007A38CF"/>
    <w:rsid w:val="008073EA"/>
    <w:rsid w:val="00816FA4"/>
    <w:rsid w:val="00854D23"/>
    <w:rsid w:val="00856E7F"/>
    <w:rsid w:val="00862880"/>
    <w:rsid w:val="0086308B"/>
    <w:rsid w:val="00896592"/>
    <w:rsid w:val="008A5F6E"/>
    <w:rsid w:val="008E5EAD"/>
    <w:rsid w:val="00934BBB"/>
    <w:rsid w:val="00940E2D"/>
    <w:rsid w:val="009662F9"/>
    <w:rsid w:val="009879FD"/>
    <w:rsid w:val="009A7789"/>
    <w:rsid w:val="009B3B3D"/>
    <w:rsid w:val="00A00996"/>
    <w:rsid w:val="00A11779"/>
    <w:rsid w:val="00A47C12"/>
    <w:rsid w:val="00A64D31"/>
    <w:rsid w:val="00A7008D"/>
    <w:rsid w:val="00A946D8"/>
    <w:rsid w:val="00AC2BF3"/>
    <w:rsid w:val="00AD0878"/>
    <w:rsid w:val="00AD6BBE"/>
    <w:rsid w:val="00AD7CF6"/>
    <w:rsid w:val="00B376D7"/>
    <w:rsid w:val="00B55357"/>
    <w:rsid w:val="00B604E6"/>
    <w:rsid w:val="00BC08A7"/>
    <w:rsid w:val="00C16378"/>
    <w:rsid w:val="00C740DA"/>
    <w:rsid w:val="00C74DB9"/>
    <w:rsid w:val="00C76732"/>
    <w:rsid w:val="00C84C48"/>
    <w:rsid w:val="00CA1F03"/>
    <w:rsid w:val="00CB1334"/>
    <w:rsid w:val="00CE3835"/>
    <w:rsid w:val="00D175D0"/>
    <w:rsid w:val="00D17AA8"/>
    <w:rsid w:val="00D37B5B"/>
    <w:rsid w:val="00D505C5"/>
    <w:rsid w:val="00DB7E98"/>
    <w:rsid w:val="00DC5422"/>
    <w:rsid w:val="00DD7672"/>
    <w:rsid w:val="00DE3F9C"/>
    <w:rsid w:val="00DE54DC"/>
    <w:rsid w:val="00DF08C2"/>
    <w:rsid w:val="00E56D4D"/>
    <w:rsid w:val="00E66894"/>
    <w:rsid w:val="00E75D08"/>
    <w:rsid w:val="00EB0E2C"/>
    <w:rsid w:val="00EC1981"/>
    <w:rsid w:val="00EE0608"/>
    <w:rsid w:val="00F06A62"/>
    <w:rsid w:val="00F3401D"/>
    <w:rsid w:val="00F91D6D"/>
    <w:rsid w:val="00F923BD"/>
    <w:rsid w:val="00F93165"/>
    <w:rsid w:val="00FA4592"/>
    <w:rsid w:val="00FD72B7"/>
    <w:rsid w:val="00FE1310"/>
    <w:rsid w:val="00FE207F"/>
    <w:rsid w:val="00FF3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4A56F"/>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73EA"/>
    <w:pPr>
      <w:spacing w:after="0" w:line="240" w:lineRule="auto"/>
    </w:pPr>
    <w:rPr>
      <w:rFonts w:ascii="Times New Roman" w:hAnsi="Times New Roman"/>
      <w:sz w:val="28"/>
      <w:szCs w:val="28"/>
    </w:rPr>
  </w:style>
  <w:style w:type="paragraph" w:styleId="1">
    <w:name w:val="heading 1"/>
    <w:basedOn w:val="a"/>
    <w:next w:val="a"/>
    <w:link w:val="10"/>
    <w:uiPriority w:val="9"/>
    <w:qFormat/>
    <w:rsid w:val="000778CE"/>
    <w:pPr>
      <w:keepNext/>
      <w:keepLines/>
      <w:spacing w:before="240"/>
      <w:outlineLvl w:val="0"/>
    </w:pPr>
    <w:rPr>
      <w:rFonts w:eastAsiaTheme="majorEastAsia" w:cstheme="majorBidi"/>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5D08"/>
    <w:pPr>
      <w:tabs>
        <w:tab w:val="center" w:pos="4677"/>
        <w:tab w:val="right" w:pos="9355"/>
      </w:tabs>
    </w:pPr>
  </w:style>
  <w:style w:type="character" w:customStyle="1" w:styleId="a4">
    <w:name w:val="Верхний колонтитул Знак"/>
    <w:basedOn w:val="a0"/>
    <w:link w:val="a3"/>
    <w:uiPriority w:val="99"/>
    <w:rsid w:val="00E75D08"/>
    <w:rPr>
      <w:sz w:val="28"/>
      <w:szCs w:val="28"/>
    </w:rPr>
  </w:style>
  <w:style w:type="paragraph" w:styleId="a5">
    <w:name w:val="footer"/>
    <w:basedOn w:val="a"/>
    <w:link w:val="a6"/>
    <w:uiPriority w:val="99"/>
    <w:unhideWhenUsed/>
    <w:rsid w:val="00E75D08"/>
    <w:pPr>
      <w:tabs>
        <w:tab w:val="center" w:pos="4677"/>
        <w:tab w:val="right" w:pos="9355"/>
      </w:tabs>
    </w:pPr>
  </w:style>
  <w:style w:type="character" w:customStyle="1" w:styleId="a6">
    <w:name w:val="Нижний колонтитул Знак"/>
    <w:basedOn w:val="a0"/>
    <w:link w:val="a5"/>
    <w:uiPriority w:val="99"/>
    <w:rsid w:val="00E75D08"/>
    <w:rPr>
      <w:sz w:val="28"/>
      <w:szCs w:val="28"/>
    </w:rPr>
  </w:style>
  <w:style w:type="character" w:customStyle="1" w:styleId="10">
    <w:name w:val="Заголовок 1 Знак"/>
    <w:basedOn w:val="a0"/>
    <w:link w:val="1"/>
    <w:uiPriority w:val="9"/>
    <w:rsid w:val="000778CE"/>
    <w:rPr>
      <w:rFonts w:ascii="Times New Roman" w:eastAsiaTheme="majorEastAsia" w:hAnsi="Times New Roman" w:cstheme="majorBidi"/>
      <w:b/>
      <w:sz w:val="32"/>
      <w:szCs w:val="32"/>
    </w:rPr>
  </w:style>
  <w:style w:type="paragraph" w:styleId="a7">
    <w:name w:val="TOC Heading"/>
    <w:basedOn w:val="1"/>
    <w:next w:val="a"/>
    <w:uiPriority w:val="39"/>
    <w:unhideWhenUsed/>
    <w:qFormat/>
    <w:rsid w:val="00E75D08"/>
    <w:pPr>
      <w:spacing w:line="259" w:lineRule="auto"/>
      <w:outlineLvl w:val="9"/>
    </w:pPr>
    <w:rPr>
      <w:lang w:eastAsia="ru-RU"/>
    </w:rPr>
  </w:style>
  <w:style w:type="paragraph" w:styleId="11">
    <w:name w:val="toc 1"/>
    <w:basedOn w:val="a"/>
    <w:next w:val="a"/>
    <w:autoRedefine/>
    <w:uiPriority w:val="39"/>
    <w:unhideWhenUsed/>
    <w:rsid w:val="000778CE"/>
    <w:pPr>
      <w:spacing w:after="100"/>
    </w:pPr>
  </w:style>
  <w:style w:type="character" w:styleId="a8">
    <w:name w:val="Hyperlink"/>
    <w:basedOn w:val="a0"/>
    <w:uiPriority w:val="99"/>
    <w:unhideWhenUsed/>
    <w:rsid w:val="000778CE"/>
    <w:rPr>
      <w:color w:val="0563C1" w:themeColor="hyperlink"/>
      <w:u w:val="single"/>
    </w:rPr>
  </w:style>
  <w:style w:type="table" w:styleId="a9">
    <w:name w:val="Table Grid"/>
    <w:basedOn w:val="a1"/>
    <w:uiPriority w:val="59"/>
    <w:rsid w:val="006A0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091F8B"/>
    <w:pPr>
      <w:spacing w:after="0" w:line="240" w:lineRule="auto"/>
    </w:pPr>
    <w:rPr>
      <w:rFonts w:ascii="Times New Roman" w:hAnsi="Times New Roman"/>
      <w:sz w:val="28"/>
      <w:szCs w:val="28"/>
    </w:rPr>
  </w:style>
  <w:style w:type="character" w:styleId="ab">
    <w:name w:val="Placeholder Text"/>
    <w:basedOn w:val="a0"/>
    <w:uiPriority w:val="99"/>
    <w:semiHidden/>
    <w:rsid w:val="0017314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657057">
      <w:bodyDiv w:val="1"/>
      <w:marLeft w:val="0"/>
      <w:marRight w:val="0"/>
      <w:marTop w:val="0"/>
      <w:marBottom w:val="0"/>
      <w:divBdr>
        <w:top w:val="none" w:sz="0" w:space="0" w:color="auto"/>
        <w:left w:val="none" w:sz="0" w:space="0" w:color="auto"/>
        <w:bottom w:val="none" w:sz="0" w:space="0" w:color="auto"/>
        <w:right w:val="none" w:sz="0" w:space="0" w:color="auto"/>
      </w:divBdr>
      <w:divsChild>
        <w:div w:id="1484199521">
          <w:marLeft w:val="0"/>
          <w:marRight w:val="0"/>
          <w:marTop w:val="0"/>
          <w:marBottom w:val="300"/>
          <w:divBdr>
            <w:top w:val="none" w:sz="0" w:space="0" w:color="auto"/>
            <w:left w:val="none" w:sz="0" w:space="0" w:color="auto"/>
            <w:bottom w:val="none" w:sz="0" w:space="0" w:color="auto"/>
            <w:right w:val="none" w:sz="0" w:space="0" w:color="auto"/>
          </w:divBdr>
          <w:divsChild>
            <w:div w:id="8993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0948">
      <w:bodyDiv w:val="1"/>
      <w:marLeft w:val="0"/>
      <w:marRight w:val="0"/>
      <w:marTop w:val="0"/>
      <w:marBottom w:val="0"/>
      <w:divBdr>
        <w:top w:val="none" w:sz="0" w:space="0" w:color="auto"/>
        <w:left w:val="none" w:sz="0" w:space="0" w:color="auto"/>
        <w:bottom w:val="none" w:sz="0" w:space="0" w:color="auto"/>
        <w:right w:val="none" w:sz="0" w:space="0" w:color="auto"/>
      </w:divBdr>
    </w:div>
    <w:div w:id="477188163">
      <w:bodyDiv w:val="1"/>
      <w:marLeft w:val="0"/>
      <w:marRight w:val="0"/>
      <w:marTop w:val="0"/>
      <w:marBottom w:val="0"/>
      <w:divBdr>
        <w:top w:val="none" w:sz="0" w:space="0" w:color="auto"/>
        <w:left w:val="none" w:sz="0" w:space="0" w:color="auto"/>
        <w:bottom w:val="none" w:sz="0" w:space="0" w:color="auto"/>
        <w:right w:val="none" w:sz="0" w:space="0" w:color="auto"/>
      </w:divBdr>
      <w:divsChild>
        <w:div w:id="26369606">
          <w:marLeft w:val="0"/>
          <w:marRight w:val="0"/>
          <w:marTop w:val="0"/>
          <w:marBottom w:val="300"/>
          <w:divBdr>
            <w:top w:val="none" w:sz="0" w:space="0" w:color="auto"/>
            <w:left w:val="none" w:sz="0" w:space="0" w:color="auto"/>
            <w:bottom w:val="none" w:sz="0" w:space="0" w:color="auto"/>
            <w:right w:val="none" w:sz="0" w:space="0" w:color="auto"/>
          </w:divBdr>
          <w:divsChild>
            <w:div w:id="5047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4790">
      <w:bodyDiv w:val="1"/>
      <w:marLeft w:val="0"/>
      <w:marRight w:val="0"/>
      <w:marTop w:val="0"/>
      <w:marBottom w:val="0"/>
      <w:divBdr>
        <w:top w:val="none" w:sz="0" w:space="0" w:color="auto"/>
        <w:left w:val="none" w:sz="0" w:space="0" w:color="auto"/>
        <w:bottom w:val="none" w:sz="0" w:space="0" w:color="auto"/>
        <w:right w:val="none" w:sz="0" w:space="0" w:color="auto"/>
      </w:divBdr>
    </w:div>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1149790455">
      <w:bodyDiv w:val="1"/>
      <w:marLeft w:val="0"/>
      <w:marRight w:val="0"/>
      <w:marTop w:val="0"/>
      <w:marBottom w:val="0"/>
      <w:divBdr>
        <w:top w:val="none" w:sz="0" w:space="0" w:color="auto"/>
        <w:left w:val="none" w:sz="0" w:space="0" w:color="auto"/>
        <w:bottom w:val="none" w:sz="0" w:space="0" w:color="auto"/>
        <w:right w:val="none" w:sz="0" w:space="0" w:color="auto"/>
      </w:divBdr>
      <w:divsChild>
        <w:div w:id="1869561877">
          <w:marLeft w:val="0"/>
          <w:marRight w:val="0"/>
          <w:marTop w:val="0"/>
          <w:marBottom w:val="0"/>
          <w:divBdr>
            <w:top w:val="none" w:sz="0" w:space="0" w:color="auto"/>
            <w:left w:val="none" w:sz="0" w:space="0" w:color="auto"/>
            <w:bottom w:val="none" w:sz="0" w:space="0" w:color="auto"/>
            <w:right w:val="none" w:sz="0" w:space="0" w:color="auto"/>
          </w:divBdr>
        </w:div>
        <w:div w:id="474882489">
          <w:marLeft w:val="0"/>
          <w:marRight w:val="0"/>
          <w:marTop w:val="0"/>
          <w:marBottom w:val="0"/>
          <w:divBdr>
            <w:top w:val="none" w:sz="0" w:space="0" w:color="auto"/>
            <w:left w:val="none" w:sz="0" w:space="0" w:color="auto"/>
            <w:bottom w:val="none" w:sz="0" w:space="0" w:color="auto"/>
            <w:right w:val="none" w:sz="0" w:space="0" w:color="auto"/>
          </w:divBdr>
          <w:divsChild>
            <w:div w:id="1445685830">
              <w:marLeft w:val="0"/>
              <w:marRight w:val="165"/>
              <w:marTop w:val="150"/>
              <w:marBottom w:val="0"/>
              <w:divBdr>
                <w:top w:val="none" w:sz="0" w:space="0" w:color="auto"/>
                <w:left w:val="none" w:sz="0" w:space="0" w:color="auto"/>
                <w:bottom w:val="none" w:sz="0" w:space="0" w:color="auto"/>
                <w:right w:val="none" w:sz="0" w:space="0" w:color="auto"/>
              </w:divBdr>
              <w:divsChild>
                <w:div w:id="428543900">
                  <w:marLeft w:val="0"/>
                  <w:marRight w:val="0"/>
                  <w:marTop w:val="0"/>
                  <w:marBottom w:val="0"/>
                  <w:divBdr>
                    <w:top w:val="none" w:sz="0" w:space="0" w:color="auto"/>
                    <w:left w:val="none" w:sz="0" w:space="0" w:color="auto"/>
                    <w:bottom w:val="none" w:sz="0" w:space="0" w:color="auto"/>
                    <w:right w:val="none" w:sz="0" w:space="0" w:color="auto"/>
                  </w:divBdr>
                  <w:divsChild>
                    <w:div w:id="18443190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26051">
      <w:bodyDiv w:val="1"/>
      <w:marLeft w:val="0"/>
      <w:marRight w:val="0"/>
      <w:marTop w:val="0"/>
      <w:marBottom w:val="0"/>
      <w:divBdr>
        <w:top w:val="none" w:sz="0" w:space="0" w:color="auto"/>
        <w:left w:val="none" w:sz="0" w:space="0" w:color="auto"/>
        <w:bottom w:val="none" w:sz="0" w:space="0" w:color="auto"/>
        <w:right w:val="none" w:sz="0" w:space="0" w:color="auto"/>
      </w:divBdr>
      <w:divsChild>
        <w:div w:id="87509676">
          <w:marLeft w:val="0"/>
          <w:marRight w:val="0"/>
          <w:marTop w:val="0"/>
          <w:marBottom w:val="0"/>
          <w:divBdr>
            <w:top w:val="none" w:sz="0" w:space="0" w:color="auto"/>
            <w:left w:val="none" w:sz="0" w:space="0" w:color="auto"/>
            <w:bottom w:val="none" w:sz="0" w:space="0" w:color="auto"/>
            <w:right w:val="none" w:sz="0" w:space="0" w:color="auto"/>
          </w:divBdr>
        </w:div>
        <w:div w:id="1160579536">
          <w:marLeft w:val="0"/>
          <w:marRight w:val="0"/>
          <w:marTop w:val="0"/>
          <w:marBottom w:val="0"/>
          <w:divBdr>
            <w:top w:val="none" w:sz="0" w:space="0" w:color="auto"/>
            <w:left w:val="none" w:sz="0" w:space="0" w:color="auto"/>
            <w:bottom w:val="none" w:sz="0" w:space="0" w:color="auto"/>
            <w:right w:val="none" w:sz="0" w:space="0" w:color="auto"/>
          </w:divBdr>
          <w:divsChild>
            <w:div w:id="1731151698">
              <w:marLeft w:val="0"/>
              <w:marRight w:val="165"/>
              <w:marTop w:val="150"/>
              <w:marBottom w:val="0"/>
              <w:divBdr>
                <w:top w:val="none" w:sz="0" w:space="0" w:color="auto"/>
                <w:left w:val="none" w:sz="0" w:space="0" w:color="auto"/>
                <w:bottom w:val="none" w:sz="0" w:space="0" w:color="auto"/>
                <w:right w:val="none" w:sz="0" w:space="0" w:color="auto"/>
              </w:divBdr>
              <w:divsChild>
                <w:div w:id="1407800365">
                  <w:marLeft w:val="0"/>
                  <w:marRight w:val="0"/>
                  <w:marTop w:val="0"/>
                  <w:marBottom w:val="0"/>
                  <w:divBdr>
                    <w:top w:val="none" w:sz="0" w:space="0" w:color="auto"/>
                    <w:left w:val="none" w:sz="0" w:space="0" w:color="auto"/>
                    <w:bottom w:val="none" w:sz="0" w:space="0" w:color="auto"/>
                    <w:right w:val="none" w:sz="0" w:space="0" w:color="auto"/>
                  </w:divBdr>
                  <w:divsChild>
                    <w:div w:id="9981218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1B82-CD49-473A-B25E-EF3C88ED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16</Pages>
  <Words>6838</Words>
  <Characters>38982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Двинский Сергей Дмитриевич</cp:lastModifiedBy>
  <cp:revision>82</cp:revision>
  <dcterms:created xsi:type="dcterms:W3CDTF">2017-01-17T12:37:00Z</dcterms:created>
  <dcterms:modified xsi:type="dcterms:W3CDTF">2024-10-18T01:07:00Z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b9a7afd4-e911-3a40-ad4a-faf8659930b5</vt:lpwstr>
  </property>
  <property fmtid="{D5CDD505-2E9C-101B-9397-08002B2CF9AE}" pid="24" name="Mendeley Citation Style_1">
    <vt:lpwstr>http://www.zotero.org/styles/nature</vt:lpwstr>
  </property>
</Properties>
</file>