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ECE" w:rsidRPr="003F4D0E" w:rsidRDefault="006C0ECE" w:rsidP="006C0ECE">
      <w:pPr>
        <w:jc w:val="center"/>
        <w:rPr>
          <w:rFonts w:ascii="Cambria" w:hAnsi="Cambria" w:cs="Arial"/>
          <w:sz w:val="32"/>
          <w:szCs w:val="32"/>
          <w:lang w:val="en-US"/>
        </w:rPr>
      </w:pPr>
      <w:r w:rsidRPr="003F4D0E">
        <w:rPr>
          <w:rFonts w:ascii="Cambria" w:hAnsi="Cambria" w:cs="Arial"/>
          <w:noProof/>
          <w:sz w:val="32"/>
          <w:szCs w:val="32"/>
          <w:lang w:eastAsia="ru-RU"/>
        </w:rPr>
        <w:drawing>
          <wp:anchor distT="0" distB="0" distL="114300" distR="114300" simplePos="0" relativeHeight="251659264" behindDoc="0" locked="0" layoutInCell="1" allowOverlap="1" wp14:anchorId="695C0037" wp14:editId="098135A5">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rsidR="006C0ECE" w:rsidRPr="003F4D0E" w:rsidRDefault="006C0ECE" w:rsidP="006C0ECE">
      <w:pPr>
        <w:jc w:val="center"/>
        <w:rPr>
          <w:rFonts w:ascii="Cambria" w:hAnsi="Cambria" w:cs="Arial"/>
          <w:sz w:val="32"/>
          <w:szCs w:val="32"/>
          <w:lang w:val="en-US"/>
        </w:rPr>
      </w:pPr>
    </w:p>
    <w:p w:rsidR="006C0ECE" w:rsidRPr="003F4D0E" w:rsidRDefault="006C0ECE" w:rsidP="006C0ECE">
      <w:pPr>
        <w:jc w:val="center"/>
        <w:rPr>
          <w:rFonts w:ascii="Cambria" w:hAnsi="Cambria" w:cs="Arial"/>
          <w:sz w:val="32"/>
          <w:szCs w:val="32"/>
          <w:lang w:val="en-US"/>
        </w:rPr>
      </w:pPr>
    </w:p>
    <w:p w:rsidR="006C0ECE" w:rsidRPr="003F4D0E" w:rsidRDefault="006C0ECE" w:rsidP="006C0ECE">
      <w:pPr>
        <w:jc w:val="center"/>
        <w:rPr>
          <w:rFonts w:ascii="Cambria" w:hAnsi="Cambria" w:cs="Arial"/>
          <w:sz w:val="32"/>
          <w:szCs w:val="32"/>
          <w:lang w:val="en-US"/>
        </w:rPr>
      </w:pPr>
    </w:p>
    <w:p w:rsidR="006C0ECE" w:rsidRPr="003F4D0E" w:rsidRDefault="006C0ECE" w:rsidP="00015063">
      <w:pPr>
        <w:jc w:val="center"/>
        <w:rPr>
          <w:rFonts w:ascii="Cambria" w:hAnsi="Cambria" w:cs="Arial"/>
          <w:sz w:val="40"/>
          <w:szCs w:val="40"/>
          <w:lang w:val="en-US"/>
        </w:rPr>
      </w:pPr>
      <w:proofErr w:type="gramStart"/>
      <w:r w:rsidRPr="003F4D0E">
        <w:rPr>
          <w:rFonts w:ascii="Cambria" w:hAnsi="Cambria" w:cs="Arial"/>
          <w:sz w:val="40"/>
          <w:szCs w:val="40"/>
          <w:lang w:val="en-US"/>
        </w:rPr>
        <w:t>JOINT  INSTITUTE</w:t>
      </w:r>
      <w:proofErr w:type="gramEnd"/>
      <w:r w:rsidRPr="003F4D0E">
        <w:rPr>
          <w:rFonts w:ascii="Cambria" w:hAnsi="Cambria" w:cs="Arial"/>
          <w:sz w:val="40"/>
          <w:szCs w:val="40"/>
          <w:lang w:val="en-US"/>
        </w:rPr>
        <w:t xml:space="preserve">  FOR  NUCLEAR  RESEARCH</w:t>
      </w:r>
    </w:p>
    <w:p w:rsidR="006C0ECE" w:rsidRDefault="00CA4B05" w:rsidP="00C17E00">
      <w:pPr>
        <w:jc w:val="center"/>
        <w:rPr>
          <w:rFonts w:ascii="Cambria" w:hAnsi="Cambria" w:cs="Arial"/>
          <w:lang w:val="en-US"/>
        </w:rPr>
      </w:pPr>
      <w:r w:rsidRPr="00CA4B05">
        <w:rPr>
          <w:rFonts w:ascii="Cambria" w:hAnsi="Cambria" w:cs="Arial"/>
          <w:sz w:val="36"/>
          <w:szCs w:val="36"/>
          <w:lang w:val="en-US"/>
        </w:rPr>
        <w:t>Laboratory of Neutron Physics named after I.M. Frank</w:t>
      </w:r>
    </w:p>
    <w:p w:rsidR="00CA4B05" w:rsidRDefault="00CA4B05" w:rsidP="006C0ECE">
      <w:pPr>
        <w:jc w:val="center"/>
        <w:rPr>
          <w:rFonts w:ascii="Cambria" w:hAnsi="Cambria" w:cs="Arial"/>
          <w:b/>
          <w:w w:val="95"/>
          <w:sz w:val="52"/>
          <w:szCs w:val="52"/>
          <w:lang w:val="en-US"/>
        </w:rPr>
      </w:pPr>
    </w:p>
    <w:p w:rsidR="006C0ECE" w:rsidRPr="003F4D0E" w:rsidRDefault="006C0ECE" w:rsidP="006C0ECE">
      <w:pPr>
        <w:jc w:val="center"/>
        <w:rPr>
          <w:rFonts w:ascii="Cambria" w:hAnsi="Cambria" w:cs="Arial"/>
          <w:b/>
          <w:w w:val="95"/>
          <w:sz w:val="52"/>
          <w:szCs w:val="52"/>
          <w:lang w:val="en-US"/>
        </w:rPr>
      </w:pPr>
      <w:r w:rsidRPr="003F4D0E">
        <w:rPr>
          <w:rFonts w:ascii="Cambria" w:hAnsi="Cambria" w:cs="Arial"/>
          <w:b/>
          <w:w w:val="95"/>
          <w:sz w:val="52"/>
          <w:szCs w:val="52"/>
          <w:lang w:val="en-US"/>
        </w:rPr>
        <w:t>FINAL REPORT ON THE</w:t>
      </w:r>
    </w:p>
    <w:p w:rsidR="006C0ECE" w:rsidRPr="003F4D0E" w:rsidRDefault="006C0ECE" w:rsidP="006C0ECE">
      <w:pPr>
        <w:jc w:val="center"/>
        <w:rPr>
          <w:rFonts w:ascii="Cambria" w:hAnsi="Cambria" w:cs="Arial"/>
          <w:b/>
          <w:w w:val="95"/>
          <w:sz w:val="56"/>
          <w:szCs w:val="60"/>
          <w:lang w:val="en-US"/>
        </w:rPr>
      </w:pPr>
      <w:r w:rsidRPr="003F4D0E">
        <w:rPr>
          <w:rFonts w:ascii="Cambria" w:hAnsi="Cambria" w:cs="Arial"/>
          <w:b/>
          <w:w w:val="95"/>
          <w:sz w:val="56"/>
          <w:szCs w:val="60"/>
          <w:lang w:val="en-US"/>
        </w:rPr>
        <w:t xml:space="preserve">START PROGRAMME </w:t>
      </w:r>
    </w:p>
    <w:p w:rsidR="006C0ECE" w:rsidRPr="003F4D0E" w:rsidRDefault="006C0ECE" w:rsidP="006C0ECE">
      <w:pPr>
        <w:rPr>
          <w:rFonts w:ascii="Cambria" w:hAnsi="Cambria" w:cs="Arial"/>
          <w:b/>
          <w:w w:val="95"/>
          <w:sz w:val="56"/>
          <w:szCs w:val="60"/>
          <w:lang w:val="en-US"/>
        </w:rPr>
      </w:pPr>
    </w:p>
    <w:p w:rsidR="006C0ECE" w:rsidRPr="003F4D0E" w:rsidRDefault="006C0ECE" w:rsidP="006C0ECE">
      <w:pPr>
        <w:rPr>
          <w:rFonts w:ascii="Cambria" w:hAnsi="Cambria" w:cs="Arial"/>
          <w:lang w:val="en-US"/>
        </w:rPr>
      </w:pPr>
    </w:p>
    <w:p w:rsidR="006C0ECE" w:rsidRPr="00CA4B05" w:rsidRDefault="00EA2A24" w:rsidP="00EA2A24">
      <w:pPr>
        <w:jc w:val="center"/>
        <w:rPr>
          <w:rFonts w:ascii="Cambria" w:hAnsi="Cambria" w:cs="Arial"/>
          <w:color w:val="000000" w:themeColor="text1"/>
          <w:lang w:val="en-US"/>
        </w:rPr>
      </w:pPr>
      <w:r w:rsidRPr="00CA4B05">
        <w:rPr>
          <w:rFonts w:ascii="Cambria" w:hAnsi="Cambria" w:cs="Arial"/>
          <w:i/>
          <w:color w:val="000000" w:themeColor="text1"/>
          <w:sz w:val="48"/>
          <w:szCs w:val="48"/>
          <w:lang w:val="en-US"/>
        </w:rPr>
        <w:t xml:space="preserve">Calculation of ionizing radiation fields for the irradiation unit of Channel </w:t>
      </w:r>
      <w:r w:rsidR="00CA4B05" w:rsidRPr="00CA4B05">
        <w:rPr>
          <w:rFonts w:ascii="Cambria" w:hAnsi="Cambria" w:cs="Arial"/>
          <w:i/>
          <w:color w:val="000000" w:themeColor="text1"/>
          <w:sz w:val="48"/>
          <w:szCs w:val="48"/>
          <w:lang w:val="en-US"/>
        </w:rPr>
        <w:t>№</w:t>
      </w:r>
      <w:r w:rsidRPr="00CA4B05">
        <w:rPr>
          <w:rFonts w:ascii="Cambria" w:hAnsi="Cambria" w:cs="Arial"/>
          <w:i/>
          <w:color w:val="000000" w:themeColor="text1"/>
          <w:sz w:val="48"/>
          <w:szCs w:val="48"/>
          <w:lang w:val="en-US"/>
        </w:rPr>
        <w:t>3 at the time of shutdown of the IBR-2 research reactor</w:t>
      </w:r>
    </w:p>
    <w:p w:rsidR="006C0ECE" w:rsidRPr="00CA4B05" w:rsidRDefault="006C0ECE" w:rsidP="006C0ECE">
      <w:pPr>
        <w:rPr>
          <w:rFonts w:ascii="Cambria" w:hAnsi="Cambria" w:cs="Arial"/>
          <w:lang w:val="en-US"/>
        </w:rPr>
      </w:pPr>
    </w:p>
    <w:p w:rsidR="006C0ECE" w:rsidRPr="00CA4B05" w:rsidRDefault="006C0ECE" w:rsidP="006C0ECE">
      <w:pPr>
        <w:rPr>
          <w:rFonts w:ascii="Cambria" w:hAnsi="Cambria" w:cs="Arial"/>
          <w:lang w:val="en-US"/>
        </w:rPr>
      </w:pPr>
    </w:p>
    <w:p w:rsidR="006C0ECE" w:rsidRPr="003F4D0E" w:rsidRDefault="006C0ECE" w:rsidP="006C0ECE">
      <w:pPr>
        <w:ind w:left="4536"/>
        <w:rPr>
          <w:rFonts w:ascii="Cambria" w:hAnsi="Cambria" w:cs="Arial"/>
          <w:b/>
          <w:sz w:val="36"/>
          <w:szCs w:val="36"/>
          <w:lang w:val="en-US"/>
        </w:rPr>
      </w:pPr>
      <w:r w:rsidRPr="003F4D0E">
        <w:rPr>
          <w:rFonts w:ascii="Cambria" w:hAnsi="Cambria" w:cs="Arial"/>
          <w:b/>
          <w:sz w:val="36"/>
          <w:szCs w:val="36"/>
          <w:lang w:val="en-US"/>
        </w:rPr>
        <w:t xml:space="preserve">Supervisor: </w:t>
      </w:r>
    </w:p>
    <w:p w:rsidR="006C0ECE" w:rsidRPr="003F4D0E" w:rsidRDefault="006C0ECE" w:rsidP="006C0ECE">
      <w:pPr>
        <w:ind w:left="4536"/>
        <w:rPr>
          <w:rFonts w:ascii="Cambria" w:hAnsi="Cambria" w:cs="Arial"/>
          <w:sz w:val="36"/>
          <w:szCs w:val="36"/>
          <w:lang w:val="en-US"/>
        </w:rPr>
      </w:pPr>
      <w:r w:rsidRPr="003F4D0E">
        <w:rPr>
          <w:rFonts w:ascii="Cambria" w:hAnsi="Cambria" w:cs="Arial"/>
          <w:sz w:val="36"/>
          <w:szCs w:val="36"/>
          <w:lang w:val="en-US"/>
        </w:rPr>
        <w:t xml:space="preserve">Mr. Alexey </w:t>
      </w:r>
      <w:proofErr w:type="spellStart"/>
      <w:r w:rsidRPr="003F4D0E">
        <w:rPr>
          <w:rFonts w:ascii="Cambria" w:hAnsi="Cambria" w:cs="Arial"/>
          <w:sz w:val="36"/>
          <w:szCs w:val="36"/>
          <w:lang w:val="en-US"/>
        </w:rPr>
        <w:t>Galushko</w:t>
      </w:r>
      <w:proofErr w:type="spellEnd"/>
    </w:p>
    <w:p w:rsidR="006C0ECE" w:rsidRPr="003F4D0E" w:rsidRDefault="006C0ECE" w:rsidP="006C0ECE">
      <w:pPr>
        <w:ind w:left="4536"/>
        <w:rPr>
          <w:rFonts w:ascii="Cambria" w:hAnsi="Cambria" w:cs="Arial"/>
          <w:sz w:val="36"/>
          <w:szCs w:val="36"/>
          <w:lang w:val="en-US"/>
        </w:rPr>
      </w:pPr>
    </w:p>
    <w:p w:rsidR="006C0ECE" w:rsidRPr="003F4D0E" w:rsidRDefault="006C0ECE" w:rsidP="006C0ECE">
      <w:pPr>
        <w:ind w:left="4536"/>
        <w:rPr>
          <w:rFonts w:ascii="Cambria" w:hAnsi="Cambria" w:cs="Arial"/>
          <w:sz w:val="36"/>
          <w:szCs w:val="36"/>
          <w:lang w:val="en-US"/>
        </w:rPr>
      </w:pPr>
    </w:p>
    <w:p w:rsidR="006C0ECE" w:rsidRPr="003F4D0E" w:rsidRDefault="006C0ECE" w:rsidP="006C0ECE">
      <w:pPr>
        <w:ind w:left="4536"/>
        <w:rPr>
          <w:rFonts w:ascii="Cambria" w:hAnsi="Cambria" w:cs="Arial"/>
          <w:b/>
          <w:sz w:val="36"/>
          <w:szCs w:val="36"/>
          <w:lang w:val="en-US"/>
        </w:rPr>
      </w:pPr>
      <w:r w:rsidRPr="003F4D0E">
        <w:rPr>
          <w:rFonts w:ascii="Cambria" w:hAnsi="Cambria" w:cs="Arial"/>
          <w:b/>
          <w:sz w:val="36"/>
          <w:szCs w:val="36"/>
          <w:lang w:val="en-US"/>
        </w:rPr>
        <w:t xml:space="preserve">Student: </w:t>
      </w:r>
    </w:p>
    <w:p w:rsidR="006C0ECE" w:rsidRPr="003F4D0E" w:rsidRDefault="006C0ECE" w:rsidP="006C0ECE">
      <w:pPr>
        <w:ind w:left="4536"/>
        <w:rPr>
          <w:rFonts w:ascii="Cambria" w:hAnsi="Cambria" w:cs="Arial"/>
          <w:sz w:val="36"/>
          <w:szCs w:val="36"/>
          <w:lang w:val="en-US"/>
        </w:rPr>
      </w:pPr>
      <w:proofErr w:type="spellStart"/>
      <w:r w:rsidRPr="003F4D0E">
        <w:rPr>
          <w:rFonts w:ascii="Cambria" w:hAnsi="Cambria" w:cs="Arial"/>
          <w:sz w:val="36"/>
          <w:szCs w:val="36"/>
          <w:lang w:val="en-US"/>
        </w:rPr>
        <w:t>Natallia</w:t>
      </w:r>
      <w:proofErr w:type="spellEnd"/>
      <w:r w:rsidRPr="003F4D0E">
        <w:rPr>
          <w:rFonts w:ascii="Cambria" w:hAnsi="Cambria" w:cs="Arial"/>
          <w:sz w:val="36"/>
          <w:szCs w:val="36"/>
          <w:lang w:val="en-US"/>
        </w:rPr>
        <w:t xml:space="preserve"> </w:t>
      </w:r>
      <w:proofErr w:type="spellStart"/>
      <w:r w:rsidRPr="003F4D0E">
        <w:rPr>
          <w:rFonts w:ascii="Cambria" w:hAnsi="Cambria" w:cs="Arial"/>
          <w:sz w:val="36"/>
          <w:szCs w:val="36"/>
          <w:lang w:val="en-US"/>
        </w:rPr>
        <w:t>Demenchuk</w:t>
      </w:r>
      <w:proofErr w:type="spellEnd"/>
      <w:r w:rsidRPr="003F4D0E">
        <w:rPr>
          <w:rFonts w:ascii="Cambria" w:hAnsi="Cambria" w:cs="Arial"/>
          <w:sz w:val="36"/>
          <w:szCs w:val="36"/>
          <w:lang w:val="en-US"/>
        </w:rPr>
        <w:t>, Belarus</w:t>
      </w:r>
      <w:r w:rsidRPr="003F4D0E">
        <w:rPr>
          <w:rFonts w:ascii="Cambria" w:hAnsi="Cambria" w:cs="Arial"/>
          <w:sz w:val="36"/>
          <w:szCs w:val="36"/>
          <w:lang w:val="en-US"/>
        </w:rPr>
        <w:br/>
      </w:r>
      <w:r w:rsidRPr="00780905">
        <w:rPr>
          <w:rFonts w:ascii="Cambria" w:hAnsi="Cambria" w:cs="Arial"/>
          <w:sz w:val="36"/>
          <w:szCs w:val="36"/>
          <w:lang w:val="en-US"/>
        </w:rPr>
        <w:t>Belarusian</w:t>
      </w:r>
      <w:r w:rsidRPr="003F4D0E">
        <w:rPr>
          <w:rFonts w:ascii="Cambria" w:hAnsi="Cambria" w:cs="Arial"/>
          <w:sz w:val="36"/>
          <w:szCs w:val="36"/>
          <w:lang w:val="en-US"/>
        </w:rPr>
        <w:t xml:space="preserve"> State University</w:t>
      </w:r>
    </w:p>
    <w:p w:rsidR="006C0ECE" w:rsidRPr="003F4D0E" w:rsidRDefault="006C0ECE" w:rsidP="006C0ECE">
      <w:pPr>
        <w:ind w:left="4536"/>
        <w:rPr>
          <w:rFonts w:ascii="Cambria" w:hAnsi="Cambria" w:cs="Arial"/>
          <w:sz w:val="36"/>
          <w:szCs w:val="36"/>
          <w:lang w:val="en-US"/>
        </w:rPr>
      </w:pPr>
    </w:p>
    <w:p w:rsidR="006C0ECE" w:rsidRPr="003F4D0E" w:rsidRDefault="006C0ECE" w:rsidP="006C0ECE">
      <w:pPr>
        <w:ind w:left="4536"/>
        <w:rPr>
          <w:rFonts w:ascii="Cambria" w:hAnsi="Cambria" w:cs="Arial"/>
          <w:b/>
          <w:sz w:val="36"/>
          <w:szCs w:val="36"/>
          <w:lang w:val="en-US"/>
        </w:rPr>
      </w:pPr>
      <w:r w:rsidRPr="003F4D0E">
        <w:rPr>
          <w:rFonts w:ascii="Cambria" w:hAnsi="Cambria" w:cs="Arial"/>
          <w:b/>
          <w:sz w:val="36"/>
          <w:szCs w:val="36"/>
          <w:lang w:val="en-US"/>
        </w:rPr>
        <w:t>Participation period:</w:t>
      </w:r>
    </w:p>
    <w:p w:rsidR="006C0ECE" w:rsidRPr="003F4D0E" w:rsidRDefault="006C0ECE" w:rsidP="006C0ECE">
      <w:pPr>
        <w:ind w:left="4536"/>
        <w:rPr>
          <w:rFonts w:ascii="Cambria" w:hAnsi="Cambria" w:cs="Arial"/>
          <w:sz w:val="36"/>
          <w:szCs w:val="36"/>
          <w:lang w:val="en-US"/>
        </w:rPr>
      </w:pPr>
      <w:r w:rsidRPr="003F4D0E">
        <w:rPr>
          <w:rFonts w:ascii="Cambria" w:hAnsi="Cambria" w:cs="Arial"/>
          <w:sz w:val="36"/>
          <w:szCs w:val="36"/>
          <w:lang w:val="en-US"/>
        </w:rPr>
        <w:t>September 11 – October 22,</w:t>
      </w:r>
    </w:p>
    <w:p w:rsidR="006C0ECE" w:rsidRPr="003F4D0E" w:rsidRDefault="006C0ECE" w:rsidP="006C0ECE">
      <w:pPr>
        <w:ind w:left="4536"/>
        <w:rPr>
          <w:rFonts w:ascii="Cambria" w:hAnsi="Cambria" w:cs="Arial"/>
          <w:sz w:val="36"/>
          <w:szCs w:val="36"/>
          <w:lang w:val="en-US"/>
        </w:rPr>
      </w:pPr>
      <w:r w:rsidRPr="003F4D0E">
        <w:rPr>
          <w:rFonts w:ascii="Cambria" w:hAnsi="Cambria" w:cs="Arial"/>
          <w:sz w:val="36"/>
          <w:szCs w:val="36"/>
          <w:lang w:val="en-US"/>
        </w:rPr>
        <w:t>Summer Session 2022</w:t>
      </w:r>
    </w:p>
    <w:p w:rsidR="006C0ECE" w:rsidRPr="003F4D0E" w:rsidRDefault="006C0ECE" w:rsidP="006C0ECE">
      <w:pPr>
        <w:ind w:left="4536"/>
        <w:rPr>
          <w:rFonts w:ascii="Cambria" w:hAnsi="Cambria" w:cs="Arial"/>
          <w:sz w:val="36"/>
          <w:szCs w:val="36"/>
          <w:lang w:val="en-US"/>
        </w:rPr>
      </w:pPr>
    </w:p>
    <w:p w:rsidR="006C0ECE" w:rsidRPr="003F4D0E" w:rsidRDefault="006C0ECE" w:rsidP="006C0ECE">
      <w:pPr>
        <w:ind w:left="4536"/>
        <w:rPr>
          <w:rFonts w:ascii="Cambria" w:hAnsi="Cambria" w:cs="Arial"/>
          <w:sz w:val="36"/>
          <w:szCs w:val="36"/>
          <w:lang w:val="en-US"/>
        </w:rPr>
      </w:pPr>
    </w:p>
    <w:p w:rsidR="006C0ECE" w:rsidRPr="003F4D0E" w:rsidRDefault="006C0ECE" w:rsidP="006C0ECE">
      <w:pPr>
        <w:ind w:left="4536"/>
        <w:rPr>
          <w:rFonts w:ascii="Cambria" w:hAnsi="Cambria" w:cs="Arial"/>
          <w:sz w:val="36"/>
          <w:szCs w:val="36"/>
          <w:lang w:val="en-US"/>
        </w:rPr>
      </w:pPr>
    </w:p>
    <w:p w:rsidR="006C0ECE" w:rsidRPr="004770F7" w:rsidRDefault="006C0ECE" w:rsidP="006C0ECE">
      <w:pPr>
        <w:jc w:val="center"/>
        <w:rPr>
          <w:rFonts w:ascii="Cambria" w:hAnsi="Cambria" w:cs="Arial"/>
          <w:sz w:val="36"/>
          <w:szCs w:val="36"/>
        </w:rPr>
      </w:pPr>
      <w:proofErr w:type="spellStart"/>
      <w:r w:rsidRPr="003F4D0E">
        <w:rPr>
          <w:rFonts w:ascii="Cambria" w:hAnsi="Cambria" w:cs="Arial"/>
          <w:sz w:val="36"/>
          <w:szCs w:val="36"/>
          <w:lang w:val="en-US"/>
        </w:rPr>
        <w:t>Dubna</w:t>
      </w:r>
      <w:proofErr w:type="spellEnd"/>
      <w:r w:rsidRPr="004770F7">
        <w:rPr>
          <w:rFonts w:ascii="Cambria" w:hAnsi="Cambria" w:cs="Arial"/>
          <w:sz w:val="36"/>
          <w:szCs w:val="36"/>
        </w:rPr>
        <w:t>, 2022</w:t>
      </w:r>
    </w:p>
    <w:sdt>
      <w:sdtPr>
        <w:rPr>
          <w:rFonts w:asciiTheme="minorHAnsi" w:eastAsiaTheme="minorHAnsi" w:hAnsiTheme="minorHAnsi" w:cstheme="minorBidi"/>
          <w:color w:val="auto"/>
          <w:sz w:val="28"/>
          <w:szCs w:val="28"/>
          <w:lang w:eastAsia="en-US"/>
        </w:rPr>
        <w:id w:val="622889700"/>
        <w:docPartObj>
          <w:docPartGallery w:val="Table of Contents"/>
          <w:docPartUnique/>
        </w:docPartObj>
      </w:sdtPr>
      <w:sdtEndPr>
        <w:rPr>
          <w:b/>
          <w:bCs/>
        </w:rPr>
      </w:sdtEndPr>
      <w:sdtContent>
        <w:p w:rsidR="00615555" w:rsidRPr="00615555" w:rsidRDefault="00615555">
          <w:pPr>
            <w:pStyle w:val="aa"/>
            <w:rPr>
              <w:rFonts w:ascii="Cambria" w:hAnsi="Cambria"/>
              <w:b/>
              <w:color w:val="auto"/>
              <w:sz w:val="28"/>
              <w:szCs w:val="28"/>
            </w:rPr>
          </w:pPr>
          <w:r w:rsidRPr="00615555">
            <w:rPr>
              <w:rFonts w:ascii="Cambria" w:hAnsi="Cambria"/>
              <w:b/>
              <w:color w:val="auto"/>
              <w:sz w:val="28"/>
              <w:szCs w:val="28"/>
            </w:rPr>
            <w:t>Table of contents</w:t>
          </w:r>
        </w:p>
        <w:p w:rsidR="007266C2" w:rsidRDefault="00615555">
          <w:pPr>
            <w:pStyle w:val="11"/>
            <w:tabs>
              <w:tab w:val="right" w:leader="dot" w:pos="9345"/>
            </w:tabs>
            <w:rPr>
              <w:rFonts w:eastAsiaTheme="minorEastAsia"/>
              <w:noProof/>
              <w:sz w:val="22"/>
              <w:szCs w:val="22"/>
              <w:lang w:eastAsia="ru-RU"/>
            </w:rPr>
          </w:pPr>
          <w:r w:rsidRPr="00615555">
            <w:rPr>
              <w:rFonts w:ascii="Cambria" w:hAnsi="Cambria"/>
            </w:rPr>
            <w:fldChar w:fldCharType="begin"/>
          </w:r>
          <w:r w:rsidRPr="00615555">
            <w:rPr>
              <w:rFonts w:ascii="Cambria" w:hAnsi="Cambria"/>
            </w:rPr>
            <w:instrText xml:space="preserve"> TOC \o "1-3" \h \z \u </w:instrText>
          </w:r>
          <w:r w:rsidRPr="00615555">
            <w:rPr>
              <w:rFonts w:ascii="Cambria" w:hAnsi="Cambria"/>
            </w:rPr>
            <w:fldChar w:fldCharType="separate"/>
          </w:r>
          <w:hyperlink w:anchor="_Toc116384569" w:history="1">
            <w:r w:rsidR="007266C2" w:rsidRPr="00201282">
              <w:rPr>
                <w:rStyle w:val="ab"/>
                <w:rFonts w:ascii="Cambria" w:hAnsi="Cambria"/>
                <w:b/>
                <w:noProof/>
              </w:rPr>
              <w:t>Introduction</w:t>
            </w:r>
            <w:r w:rsidR="007266C2">
              <w:rPr>
                <w:noProof/>
                <w:webHidden/>
              </w:rPr>
              <w:tab/>
            </w:r>
            <w:r w:rsidR="007266C2">
              <w:rPr>
                <w:noProof/>
                <w:webHidden/>
              </w:rPr>
              <w:fldChar w:fldCharType="begin"/>
            </w:r>
            <w:r w:rsidR="007266C2">
              <w:rPr>
                <w:noProof/>
                <w:webHidden/>
              </w:rPr>
              <w:instrText xml:space="preserve"> PAGEREF _Toc116384569 \h </w:instrText>
            </w:r>
            <w:r w:rsidR="007266C2">
              <w:rPr>
                <w:noProof/>
                <w:webHidden/>
              </w:rPr>
            </w:r>
            <w:r w:rsidR="007266C2">
              <w:rPr>
                <w:noProof/>
                <w:webHidden/>
              </w:rPr>
              <w:fldChar w:fldCharType="separate"/>
            </w:r>
            <w:r w:rsidR="007266C2">
              <w:rPr>
                <w:noProof/>
                <w:webHidden/>
              </w:rPr>
              <w:t>3</w:t>
            </w:r>
            <w:r w:rsidR="007266C2">
              <w:rPr>
                <w:noProof/>
                <w:webHidden/>
              </w:rPr>
              <w:fldChar w:fldCharType="end"/>
            </w:r>
          </w:hyperlink>
        </w:p>
        <w:p w:rsidR="007266C2" w:rsidRDefault="004E08C7">
          <w:pPr>
            <w:pStyle w:val="11"/>
            <w:tabs>
              <w:tab w:val="right" w:leader="dot" w:pos="9345"/>
            </w:tabs>
            <w:rPr>
              <w:rFonts w:eastAsiaTheme="minorEastAsia"/>
              <w:noProof/>
              <w:sz w:val="22"/>
              <w:szCs w:val="22"/>
              <w:lang w:eastAsia="ru-RU"/>
            </w:rPr>
          </w:pPr>
          <w:hyperlink w:anchor="_Toc116384570" w:history="1">
            <w:r w:rsidR="007266C2" w:rsidRPr="00201282">
              <w:rPr>
                <w:rStyle w:val="ab"/>
                <w:rFonts w:ascii="Cambria" w:hAnsi="Cambria"/>
                <w:b/>
                <w:noProof/>
              </w:rPr>
              <w:t>Chapter1. The principle of operation of semiconductor detectors. Detector types</w:t>
            </w:r>
            <w:r w:rsidR="007266C2">
              <w:rPr>
                <w:noProof/>
                <w:webHidden/>
              </w:rPr>
              <w:tab/>
            </w:r>
            <w:r w:rsidR="007266C2">
              <w:rPr>
                <w:noProof/>
                <w:webHidden/>
              </w:rPr>
              <w:fldChar w:fldCharType="begin"/>
            </w:r>
            <w:r w:rsidR="007266C2">
              <w:rPr>
                <w:noProof/>
                <w:webHidden/>
              </w:rPr>
              <w:instrText xml:space="preserve"> PAGEREF _Toc116384570 \h </w:instrText>
            </w:r>
            <w:r w:rsidR="007266C2">
              <w:rPr>
                <w:noProof/>
                <w:webHidden/>
              </w:rPr>
            </w:r>
            <w:r w:rsidR="007266C2">
              <w:rPr>
                <w:noProof/>
                <w:webHidden/>
              </w:rPr>
              <w:fldChar w:fldCharType="separate"/>
            </w:r>
            <w:r w:rsidR="007266C2">
              <w:rPr>
                <w:noProof/>
                <w:webHidden/>
              </w:rPr>
              <w:t>4</w:t>
            </w:r>
            <w:r w:rsidR="007266C2">
              <w:rPr>
                <w:noProof/>
                <w:webHidden/>
              </w:rPr>
              <w:fldChar w:fldCharType="end"/>
            </w:r>
          </w:hyperlink>
        </w:p>
        <w:p w:rsidR="007266C2" w:rsidRDefault="004E08C7">
          <w:pPr>
            <w:pStyle w:val="11"/>
            <w:tabs>
              <w:tab w:val="right" w:leader="dot" w:pos="9345"/>
            </w:tabs>
            <w:rPr>
              <w:rFonts w:eastAsiaTheme="minorEastAsia"/>
              <w:noProof/>
              <w:sz w:val="22"/>
              <w:szCs w:val="22"/>
              <w:lang w:eastAsia="ru-RU"/>
            </w:rPr>
          </w:pPr>
          <w:hyperlink w:anchor="_Toc116384571" w:history="1">
            <w:r w:rsidR="007266C2" w:rsidRPr="00201282">
              <w:rPr>
                <w:rStyle w:val="ab"/>
                <w:rFonts w:ascii="Cambria" w:hAnsi="Cambria"/>
                <w:b/>
                <w:noProof/>
              </w:rPr>
              <w:t>Chapter 2. Fundamentals of the theory of interaction of gamma quanta with matter</w:t>
            </w:r>
            <w:r w:rsidR="007266C2">
              <w:rPr>
                <w:noProof/>
                <w:webHidden/>
              </w:rPr>
              <w:tab/>
            </w:r>
            <w:r w:rsidR="007266C2">
              <w:rPr>
                <w:noProof/>
                <w:webHidden/>
              </w:rPr>
              <w:fldChar w:fldCharType="begin"/>
            </w:r>
            <w:r w:rsidR="007266C2">
              <w:rPr>
                <w:noProof/>
                <w:webHidden/>
              </w:rPr>
              <w:instrText xml:space="preserve"> PAGEREF _Toc116384571 \h </w:instrText>
            </w:r>
            <w:r w:rsidR="007266C2">
              <w:rPr>
                <w:noProof/>
                <w:webHidden/>
              </w:rPr>
            </w:r>
            <w:r w:rsidR="007266C2">
              <w:rPr>
                <w:noProof/>
                <w:webHidden/>
              </w:rPr>
              <w:fldChar w:fldCharType="separate"/>
            </w:r>
            <w:r w:rsidR="007266C2">
              <w:rPr>
                <w:noProof/>
                <w:webHidden/>
              </w:rPr>
              <w:t>7</w:t>
            </w:r>
            <w:r w:rsidR="007266C2">
              <w:rPr>
                <w:noProof/>
                <w:webHidden/>
              </w:rPr>
              <w:fldChar w:fldCharType="end"/>
            </w:r>
          </w:hyperlink>
        </w:p>
        <w:p w:rsidR="007266C2" w:rsidRDefault="004E08C7">
          <w:pPr>
            <w:pStyle w:val="11"/>
            <w:tabs>
              <w:tab w:val="right" w:leader="dot" w:pos="9345"/>
            </w:tabs>
            <w:rPr>
              <w:rFonts w:eastAsiaTheme="minorEastAsia"/>
              <w:noProof/>
              <w:sz w:val="22"/>
              <w:szCs w:val="22"/>
              <w:lang w:eastAsia="ru-RU"/>
            </w:rPr>
          </w:pPr>
          <w:hyperlink w:anchor="_Toc116384572" w:history="1">
            <w:r w:rsidR="007266C2" w:rsidRPr="00201282">
              <w:rPr>
                <w:rStyle w:val="ab"/>
                <w:rFonts w:ascii="Cambria" w:hAnsi="Cambria"/>
                <w:b/>
                <w:noProof/>
              </w:rPr>
              <w:t>Chapter 3. Materials and methods of research</w:t>
            </w:r>
            <w:r w:rsidR="007266C2">
              <w:rPr>
                <w:noProof/>
                <w:webHidden/>
              </w:rPr>
              <w:tab/>
            </w:r>
            <w:r w:rsidR="007266C2">
              <w:rPr>
                <w:noProof/>
                <w:webHidden/>
              </w:rPr>
              <w:fldChar w:fldCharType="begin"/>
            </w:r>
            <w:r w:rsidR="007266C2">
              <w:rPr>
                <w:noProof/>
                <w:webHidden/>
              </w:rPr>
              <w:instrText xml:space="preserve"> PAGEREF _Toc116384572 \h </w:instrText>
            </w:r>
            <w:r w:rsidR="007266C2">
              <w:rPr>
                <w:noProof/>
                <w:webHidden/>
              </w:rPr>
            </w:r>
            <w:r w:rsidR="007266C2">
              <w:rPr>
                <w:noProof/>
                <w:webHidden/>
              </w:rPr>
              <w:fldChar w:fldCharType="separate"/>
            </w:r>
            <w:r w:rsidR="007266C2">
              <w:rPr>
                <w:noProof/>
                <w:webHidden/>
              </w:rPr>
              <w:t>9</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73" w:history="1">
            <w:r w:rsidR="007266C2" w:rsidRPr="00201282">
              <w:rPr>
                <w:rStyle w:val="ab"/>
                <w:rFonts w:ascii="Cambria" w:hAnsi="Cambria"/>
                <w:noProof/>
              </w:rPr>
              <w:t>3.1 Neutron activation analysis</w:t>
            </w:r>
            <w:r w:rsidR="007266C2">
              <w:rPr>
                <w:noProof/>
                <w:webHidden/>
              </w:rPr>
              <w:tab/>
            </w:r>
            <w:r w:rsidR="007266C2">
              <w:rPr>
                <w:noProof/>
                <w:webHidden/>
              </w:rPr>
              <w:fldChar w:fldCharType="begin"/>
            </w:r>
            <w:r w:rsidR="007266C2">
              <w:rPr>
                <w:noProof/>
                <w:webHidden/>
              </w:rPr>
              <w:instrText xml:space="preserve"> PAGEREF _Toc116384573 \h </w:instrText>
            </w:r>
            <w:r w:rsidR="007266C2">
              <w:rPr>
                <w:noProof/>
                <w:webHidden/>
              </w:rPr>
            </w:r>
            <w:r w:rsidR="007266C2">
              <w:rPr>
                <w:noProof/>
                <w:webHidden/>
              </w:rPr>
              <w:fldChar w:fldCharType="separate"/>
            </w:r>
            <w:r w:rsidR="007266C2">
              <w:rPr>
                <w:noProof/>
                <w:webHidden/>
              </w:rPr>
              <w:t>9</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74" w:history="1">
            <w:r w:rsidR="007266C2" w:rsidRPr="00201282">
              <w:rPr>
                <w:rStyle w:val="ab"/>
                <w:rFonts w:ascii="Cambria" w:hAnsi="Cambria"/>
                <w:noProof/>
              </w:rPr>
              <w:t>3.1.1 Thermal neutron activation analysis</w:t>
            </w:r>
            <w:r w:rsidR="007266C2">
              <w:rPr>
                <w:noProof/>
                <w:webHidden/>
              </w:rPr>
              <w:tab/>
            </w:r>
            <w:r w:rsidR="007266C2">
              <w:rPr>
                <w:noProof/>
                <w:webHidden/>
              </w:rPr>
              <w:fldChar w:fldCharType="begin"/>
            </w:r>
            <w:r w:rsidR="007266C2">
              <w:rPr>
                <w:noProof/>
                <w:webHidden/>
              </w:rPr>
              <w:instrText xml:space="preserve"> PAGEREF _Toc116384574 \h </w:instrText>
            </w:r>
            <w:r w:rsidR="007266C2">
              <w:rPr>
                <w:noProof/>
                <w:webHidden/>
              </w:rPr>
            </w:r>
            <w:r w:rsidR="007266C2">
              <w:rPr>
                <w:noProof/>
                <w:webHidden/>
              </w:rPr>
              <w:fldChar w:fldCharType="separate"/>
            </w:r>
            <w:r w:rsidR="007266C2">
              <w:rPr>
                <w:noProof/>
                <w:webHidden/>
              </w:rPr>
              <w:t>9</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75" w:history="1">
            <w:r w:rsidR="007266C2" w:rsidRPr="00201282">
              <w:rPr>
                <w:rStyle w:val="ab"/>
                <w:rFonts w:ascii="Cambria" w:hAnsi="Cambria"/>
                <w:noProof/>
              </w:rPr>
              <w:t>3.1.2 Neutron activation analysis for fast neutrons</w:t>
            </w:r>
            <w:r w:rsidR="007266C2">
              <w:rPr>
                <w:noProof/>
                <w:webHidden/>
              </w:rPr>
              <w:tab/>
            </w:r>
            <w:r w:rsidR="007266C2">
              <w:rPr>
                <w:noProof/>
                <w:webHidden/>
              </w:rPr>
              <w:fldChar w:fldCharType="begin"/>
            </w:r>
            <w:r w:rsidR="007266C2">
              <w:rPr>
                <w:noProof/>
                <w:webHidden/>
              </w:rPr>
              <w:instrText xml:space="preserve"> PAGEREF _Toc116384575 \h </w:instrText>
            </w:r>
            <w:r w:rsidR="007266C2">
              <w:rPr>
                <w:noProof/>
                <w:webHidden/>
              </w:rPr>
            </w:r>
            <w:r w:rsidR="007266C2">
              <w:rPr>
                <w:noProof/>
                <w:webHidden/>
              </w:rPr>
              <w:fldChar w:fldCharType="separate"/>
            </w:r>
            <w:r w:rsidR="007266C2">
              <w:rPr>
                <w:noProof/>
                <w:webHidden/>
              </w:rPr>
              <w:t>12</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76" w:history="1">
            <w:r w:rsidR="007266C2" w:rsidRPr="00201282">
              <w:rPr>
                <w:rStyle w:val="ab"/>
                <w:rFonts w:ascii="Cambria" w:hAnsi="Cambria"/>
                <w:noProof/>
              </w:rPr>
              <w:t>3.2. Description of the IBR-2 and th</w:t>
            </w:r>
            <w:r w:rsidR="00BA7671">
              <w:rPr>
                <w:rStyle w:val="ab"/>
                <w:rFonts w:ascii="Cambria" w:hAnsi="Cambria"/>
                <w:noProof/>
              </w:rPr>
              <w:t>e irradiation unit of channel №</w:t>
            </w:r>
            <w:r w:rsidR="007266C2" w:rsidRPr="00201282">
              <w:rPr>
                <w:rStyle w:val="ab"/>
                <w:rFonts w:ascii="Cambria" w:hAnsi="Cambria"/>
                <w:noProof/>
              </w:rPr>
              <w:t xml:space="preserve"> 3</w:t>
            </w:r>
            <w:r w:rsidR="007266C2">
              <w:rPr>
                <w:noProof/>
                <w:webHidden/>
              </w:rPr>
              <w:tab/>
            </w:r>
            <w:r w:rsidR="007266C2">
              <w:rPr>
                <w:noProof/>
                <w:webHidden/>
              </w:rPr>
              <w:fldChar w:fldCharType="begin"/>
            </w:r>
            <w:r w:rsidR="007266C2">
              <w:rPr>
                <w:noProof/>
                <w:webHidden/>
              </w:rPr>
              <w:instrText xml:space="preserve"> PAGEREF _Toc116384576 \h </w:instrText>
            </w:r>
            <w:r w:rsidR="007266C2">
              <w:rPr>
                <w:noProof/>
                <w:webHidden/>
              </w:rPr>
            </w:r>
            <w:r w:rsidR="007266C2">
              <w:rPr>
                <w:noProof/>
                <w:webHidden/>
              </w:rPr>
              <w:fldChar w:fldCharType="separate"/>
            </w:r>
            <w:r w:rsidR="007266C2">
              <w:rPr>
                <w:noProof/>
                <w:webHidden/>
              </w:rPr>
              <w:t>12</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77" w:history="1">
            <w:r w:rsidR="007266C2" w:rsidRPr="00201282">
              <w:rPr>
                <w:rStyle w:val="ab"/>
                <w:rFonts w:ascii="Cambria" w:hAnsi="Cambria"/>
                <w:noProof/>
              </w:rPr>
              <w:t>3.3 FWT-60-00 radiochromic dasimeters and FWT-92D photometer</w:t>
            </w:r>
            <w:r w:rsidR="007266C2">
              <w:rPr>
                <w:noProof/>
                <w:webHidden/>
              </w:rPr>
              <w:tab/>
            </w:r>
            <w:r w:rsidR="007266C2">
              <w:rPr>
                <w:noProof/>
                <w:webHidden/>
              </w:rPr>
              <w:fldChar w:fldCharType="begin"/>
            </w:r>
            <w:r w:rsidR="007266C2">
              <w:rPr>
                <w:noProof/>
                <w:webHidden/>
              </w:rPr>
              <w:instrText xml:space="preserve"> PAGEREF _Toc116384577 \h </w:instrText>
            </w:r>
            <w:r w:rsidR="007266C2">
              <w:rPr>
                <w:noProof/>
                <w:webHidden/>
              </w:rPr>
            </w:r>
            <w:r w:rsidR="007266C2">
              <w:rPr>
                <w:noProof/>
                <w:webHidden/>
              </w:rPr>
              <w:fldChar w:fldCharType="separate"/>
            </w:r>
            <w:r w:rsidR="007266C2">
              <w:rPr>
                <w:noProof/>
                <w:webHidden/>
              </w:rPr>
              <w:t>16</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78" w:history="1">
            <w:r w:rsidR="007266C2" w:rsidRPr="00201282">
              <w:rPr>
                <w:rStyle w:val="ab"/>
                <w:rFonts w:ascii="Cambria" w:hAnsi="Cambria"/>
                <w:noProof/>
              </w:rPr>
              <w:t>3.4 Canberra GC10021 Spectrometer and Genie 2000</w:t>
            </w:r>
            <w:r w:rsidR="007266C2">
              <w:rPr>
                <w:noProof/>
                <w:webHidden/>
              </w:rPr>
              <w:tab/>
            </w:r>
            <w:r w:rsidR="007266C2">
              <w:rPr>
                <w:noProof/>
                <w:webHidden/>
              </w:rPr>
              <w:fldChar w:fldCharType="begin"/>
            </w:r>
            <w:r w:rsidR="007266C2">
              <w:rPr>
                <w:noProof/>
                <w:webHidden/>
              </w:rPr>
              <w:instrText xml:space="preserve"> software PAGEREF _Toc116384578 \h </w:instrText>
            </w:r>
            <w:r w:rsidR="007266C2">
              <w:rPr>
                <w:noProof/>
                <w:webHidden/>
              </w:rPr>
              <w:fldChar w:fldCharType="separate"/>
            </w:r>
            <w:r w:rsidR="007266C2">
              <w:rPr>
                <w:noProof/>
                <w:webHidden/>
              </w:rPr>
              <w:t>17</w:t>
            </w:r>
            <w:r w:rsidR="007266C2">
              <w:rPr>
                <w:noProof/>
                <w:webHidden/>
              </w:rPr>
              <w:fldChar w:fldCharType="end"/>
            </w:r>
          </w:hyperlink>
        </w:p>
        <w:p w:rsidR="007266C2" w:rsidRDefault="004E08C7">
          <w:pPr>
            <w:pStyle w:val="11"/>
            <w:tabs>
              <w:tab w:val="right" w:leader="dot" w:pos="9345"/>
            </w:tabs>
            <w:rPr>
              <w:rFonts w:eastAsiaTheme="minorEastAsia"/>
              <w:noProof/>
              <w:sz w:val="22"/>
              <w:szCs w:val="22"/>
              <w:lang w:eastAsia="ru-RU"/>
            </w:rPr>
          </w:pPr>
          <w:hyperlink w:anchor="_Toc116384579" w:history="1">
            <w:r w:rsidR="007266C2" w:rsidRPr="00201282">
              <w:rPr>
                <w:rStyle w:val="ab"/>
                <w:rFonts w:ascii="Cambria" w:hAnsi="Cambria"/>
                <w:b/>
                <w:noProof/>
              </w:rPr>
              <w:t>Chapter 4. Results of determination of ionizing radiation fluxes</w:t>
            </w:r>
            <w:r w:rsidR="007266C2">
              <w:rPr>
                <w:noProof/>
                <w:webHidden/>
              </w:rPr>
              <w:tab/>
            </w:r>
            <w:r w:rsidR="007266C2">
              <w:rPr>
                <w:noProof/>
                <w:webHidden/>
              </w:rPr>
              <w:fldChar w:fldCharType="begin"/>
            </w:r>
            <w:r w:rsidR="007266C2">
              <w:rPr>
                <w:noProof/>
                <w:webHidden/>
              </w:rPr>
              <w:instrText xml:space="preserve"> PAGEREF _Toc116384579 \h </w:instrText>
            </w:r>
            <w:r w:rsidR="007266C2">
              <w:rPr>
                <w:noProof/>
                <w:webHidden/>
              </w:rPr>
            </w:r>
            <w:r w:rsidR="007266C2">
              <w:rPr>
                <w:noProof/>
                <w:webHidden/>
              </w:rPr>
              <w:fldChar w:fldCharType="separate"/>
            </w:r>
            <w:r w:rsidR="007266C2">
              <w:rPr>
                <w:noProof/>
                <w:webHidden/>
              </w:rPr>
              <w:t>19</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80" w:history="1">
            <w:r w:rsidR="007266C2" w:rsidRPr="00201282">
              <w:rPr>
                <w:rStyle w:val="ab"/>
                <w:rFonts w:ascii="Cambria" w:hAnsi="Cambria"/>
                <w:noProof/>
              </w:rPr>
              <w:t>2.1 Measurement of absorbed gamma radiation dose</w:t>
            </w:r>
            <w:r w:rsidR="007266C2">
              <w:rPr>
                <w:noProof/>
                <w:webHidden/>
              </w:rPr>
              <w:tab/>
            </w:r>
            <w:r w:rsidR="007266C2">
              <w:rPr>
                <w:noProof/>
                <w:webHidden/>
              </w:rPr>
              <w:fldChar w:fldCharType="begin"/>
            </w:r>
            <w:r w:rsidR="007266C2">
              <w:rPr>
                <w:noProof/>
                <w:webHidden/>
              </w:rPr>
              <w:instrText xml:space="preserve"> rate PAGEREF _Toc116384580 \h </w:instrText>
            </w:r>
            <w:r w:rsidR="007266C2">
              <w:rPr>
                <w:noProof/>
                <w:webHidden/>
              </w:rPr>
              <w:fldChar w:fldCharType="separate"/>
            </w:r>
            <w:r w:rsidR="007266C2">
              <w:rPr>
                <w:noProof/>
                <w:webHidden/>
              </w:rPr>
              <w:t>20</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81" w:history="1">
            <w:r w:rsidR="007266C2" w:rsidRPr="00201282">
              <w:rPr>
                <w:rStyle w:val="ab"/>
                <w:rFonts w:ascii="Cambria" w:hAnsi="Cambria"/>
                <w:noProof/>
              </w:rPr>
              <w:t>2.2 Measurement of thermal and resonant neutron flux densities</w:t>
            </w:r>
            <w:r w:rsidR="007266C2">
              <w:rPr>
                <w:noProof/>
                <w:webHidden/>
              </w:rPr>
              <w:tab/>
            </w:r>
            <w:r w:rsidR="007266C2">
              <w:rPr>
                <w:noProof/>
                <w:webHidden/>
              </w:rPr>
              <w:fldChar w:fldCharType="begin"/>
            </w:r>
            <w:r w:rsidR="007266C2">
              <w:rPr>
                <w:noProof/>
                <w:webHidden/>
              </w:rPr>
              <w:instrText xml:space="preserve"> PAGEREF _Toc116384581 \h </w:instrText>
            </w:r>
            <w:r w:rsidR="007266C2">
              <w:rPr>
                <w:noProof/>
                <w:webHidden/>
              </w:rPr>
            </w:r>
            <w:r w:rsidR="007266C2">
              <w:rPr>
                <w:noProof/>
                <w:webHidden/>
              </w:rPr>
              <w:fldChar w:fldCharType="separate"/>
            </w:r>
            <w:r w:rsidR="007266C2">
              <w:rPr>
                <w:noProof/>
                <w:webHidden/>
              </w:rPr>
              <w:t>22</w:t>
            </w:r>
            <w:r w:rsidR="007266C2">
              <w:rPr>
                <w:noProof/>
                <w:webHidden/>
              </w:rPr>
              <w:fldChar w:fldCharType="end"/>
            </w:r>
          </w:hyperlink>
        </w:p>
        <w:p w:rsidR="007266C2" w:rsidRDefault="004E08C7">
          <w:pPr>
            <w:pStyle w:val="21"/>
            <w:tabs>
              <w:tab w:val="right" w:leader="dot" w:pos="9345"/>
            </w:tabs>
            <w:rPr>
              <w:rFonts w:eastAsiaTheme="minorEastAsia"/>
              <w:noProof/>
              <w:sz w:val="22"/>
              <w:szCs w:val="22"/>
              <w:lang w:eastAsia="ru-RU"/>
            </w:rPr>
          </w:pPr>
          <w:hyperlink w:anchor="_Toc116384582" w:history="1">
            <w:r w:rsidR="007266C2" w:rsidRPr="00201282">
              <w:rPr>
                <w:rStyle w:val="ab"/>
                <w:rFonts w:ascii="Cambria" w:hAnsi="Cambria"/>
                <w:noProof/>
              </w:rPr>
              <w:t>2.3 Measurement of fast neutron flux density</w:t>
            </w:r>
            <w:r w:rsidR="007266C2">
              <w:rPr>
                <w:noProof/>
                <w:webHidden/>
              </w:rPr>
              <w:tab/>
            </w:r>
            <w:r w:rsidR="007266C2">
              <w:rPr>
                <w:noProof/>
                <w:webHidden/>
              </w:rPr>
              <w:fldChar w:fldCharType="begin"/>
            </w:r>
            <w:r w:rsidR="007266C2">
              <w:rPr>
                <w:noProof/>
                <w:webHidden/>
              </w:rPr>
              <w:instrText xml:space="preserve"> PAGEREF _Toc116384582 \h </w:instrText>
            </w:r>
            <w:r w:rsidR="007266C2">
              <w:rPr>
                <w:noProof/>
                <w:webHidden/>
              </w:rPr>
            </w:r>
            <w:r w:rsidR="007266C2">
              <w:rPr>
                <w:noProof/>
                <w:webHidden/>
              </w:rPr>
              <w:fldChar w:fldCharType="separate"/>
            </w:r>
            <w:r w:rsidR="007266C2">
              <w:rPr>
                <w:noProof/>
                <w:webHidden/>
              </w:rPr>
              <w:t>23</w:t>
            </w:r>
            <w:r w:rsidR="007266C2">
              <w:rPr>
                <w:noProof/>
                <w:webHidden/>
              </w:rPr>
              <w:fldChar w:fldCharType="end"/>
            </w:r>
          </w:hyperlink>
        </w:p>
        <w:p w:rsidR="007266C2" w:rsidRDefault="004E08C7">
          <w:pPr>
            <w:pStyle w:val="11"/>
            <w:tabs>
              <w:tab w:val="right" w:leader="dot" w:pos="9345"/>
            </w:tabs>
            <w:rPr>
              <w:rFonts w:eastAsiaTheme="minorEastAsia"/>
              <w:noProof/>
              <w:sz w:val="22"/>
              <w:szCs w:val="22"/>
              <w:lang w:eastAsia="ru-RU"/>
            </w:rPr>
          </w:pPr>
          <w:hyperlink w:anchor="_Toc116384583" w:history="1">
            <w:r w:rsidR="007266C2" w:rsidRPr="00201282">
              <w:rPr>
                <w:rStyle w:val="ab"/>
                <w:rFonts w:ascii="Cambria" w:hAnsi="Cambria"/>
                <w:b/>
                <w:noProof/>
              </w:rPr>
              <w:t>Conclusion</w:t>
            </w:r>
            <w:r w:rsidR="007266C2">
              <w:rPr>
                <w:noProof/>
                <w:webHidden/>
              </w:rPr>
              <w:tab/>
            </w:r>
            <w:r w:rsidR="007266C2">
              <w:rPr>
                <w:noProof/>
                <w:webHidden/>
              </w:rPr>
              <w:fldChar w:fldCharType="begin"/>
            </w:r>
            <w:r w:rsidR="007266C2">
              <w:rPr>
                <w:noProof/>
                <w:webHidden/>
              </w:rPr>
              <w:instrText xml:space="preserve"> PAGEREF _Toc116384583 \h </w:instrText>
            </w:r>
            <w:r w:rsidR="007266C2">
              <w:rPr>
                <w:noProof/>
                <w:webHidden/>
              </w:rPr>
            </w:r>
            <w:r w:rsidR="007266C2">
              <w:rPr>
                <w:noProof/>
                <w:webHidden/>
              </w:rPr>
              <w:fldChar w:fldCharType="separate"/>
            </w:r>
            <w:r w:rsidR="007266C2">
              <w:rPr>
                <w:noProof/>
                <w:webHidden/>
              </w:rPr>
              <w:t>24</w:t>
            </w:r>
            <w:r w:rsidR="007266C2">
              <w:rPr>
                <w:noProof/>
                <w:webHidden/>
              </w:rPr>
              <w:fldChar w:fldCharType="end"/>
            </w:r>
          </w:hyperlink>
        </w:p>
        <w:p w:rsidR="007266C2" w:rsidRDefault="004E08C7">
          <w:pPr>
            <w:pStyle w:val="11"/>
            <w:tabs>
              <w:tab w:val="right" w:leader="dot" w:pos="9345"/>
            </w:tabs>
            <w:rPr>
              <w:rFonts w:eastAsiaTheme="minorEastAsia"/>
              <w:noProof/>
              <w:sz w:val="22"/>
              <w:szCs w:val="22"/>
              <w:lang w:eastAsia="ru-RU"/>
            </w:rPr>
          </w:pPr>
          <w:hyperlink w:anchor="_Toc116384584" w:history="1">
            <w:r w:rsidR="007266C2" w:rsidRPr="00201282">
              <w:rPr>
                <w:rStyle w:val="ab"/>
                <w:rFonts w:ascii="Cambria" w:hAnsi="Cambria"/>
                <w:b/>
                <w:noProof/>
              </w:rPr>
              <w:t>References used</w:t>
            </w:r>
            <w:r w:rsidR="007266C2">
              <w:rPr>
                <w:noProof/>
                <w:webHidden/>
              </w:rPr>
              <w:tab/>
            </w:r>
            <w:r w:rsidR="007266C2">
              <w:rPr>
                <w:noProof/>
                <w:webHidden/>
              </w:rPr>
              <w:fldChar w:fldCharType="begin"/>
            </w:r>
            <w:r w:rsidR="007266C2">
              <w:rPr>
                <w:noProof/>
                <w:webHidden/>
              </w:rPr>
              <w:instrText xml:space="preserve"> PAGEREF _Toc116384584 \h </w:instrText>
            </w:r>
            <w:r w:rsidR="007266C2">
              <w:rPr>
                <w:noProof/>
                <w:webHidden/>
              </w:rPr>
            </w:r>
            <w:r w:rsidR="007266C2">
              <w:rPr>
                <w:noProof/>
                <w:webHidden/>
              </w:rPr>
              <w:fldChar w:fldCharType="separate"/>
            </w:r>
            <w:r w:rsidR="007266C2">
              <w:rPr>
                <w:noProof/>
                <w:webHidden/>
              </w:rPr>
              <w:t>25</w:t>
            </w:r>
            <w:r w:rsidR="007266C2">
              <w:rPr>
                <w:noProof/>
                <w:webHidden/>
              </w:rPr>
              <w:fldChar w:fldCharType="end"/>
            </w:r>
          </w:hyperlink>
        </w:p>
        <w:p w:rsidR="00615555" w:rsidRDefault="00615555">
          <w:r w:rsidRPr="00615555">
            <w:rPr>
              <w:rFonts w:ascii="Cambria" w:hAnsi="Cambria"/>
              <w:b/>
              <w:bCs/>
            </w:rPr>
            <w:fldChar w:fldCharType="end"/>
          </w:r>
        </w:p>
      </w:sdtContent>
    </w:sdt>
    <w:p w:rsidR="00A41A2F" w:rsidRDefault="00A41A2F"/>
    <w:p w:rsidR="006C0ECE" w:rsidRDefault="006C0ECE"/>
    <w:p w:rsidR="006C0ECE" w:rsidRDefault="006C0ECE"/>
    <w:p w:rsidR="006C0ECE" w:rsidRDefault="006C0ECE"/>
    <w:p w:rsidR="006C0ECE" w:rsidRDefault="006C0ECE"/>
    <w:p w:rsidR="006C0ECE" w:rsidRDefault="006C0ECE"/>
    <w:p w:rsidR="006C0ECE" w:rsidRDefault="006C0ECE"/>
    <w:p w:rsidR="006C0ECE" w:rsidRDefault="006C0ECE"/>
    <w:p w:rsidR="006C0ECE" w:rsidRDefault="006C0ECE"/>
    <w:p w:rsidR="006C0ECE" w:rsidRDefault="006C0ECE"/>
    <w:p w:rsidR="006C0ECE" w:rsidRDefault="006C0ECE"/>
    <w:p w:rsidR="006C0ECE" w:rsidRDefault="006C0ECE"/>
    <w:p w:rsidR="006C0ECE" w:rsidRDefault="006C0ECE"/>
    <w:p w:rsidR="006C0ECE" w:rsidRDefault="006C0ECE"/>
    <w:p w:rsidR="006C0ECE" w:rsidRDefault="006C0ECE"/>
    <w:p w:rsidR="006C0ECE" w:rsidRPr="00D05D5D" w:rsidRDefault="009B6D80" w:rsidP="00CC3C6C">
      <w:pPr>
        <w:pStyle w:val="1"/>
        <w:rPr>
          <w:rFonts w:ascii="Cambria" w:hAnsi="Cambria"/>
          <w:b/>
          <w:color w:val="auto"/>
          <w:lang w:val="en-US"/>
        </w:rPr>
      </w:pPr>
      <w:bookmarkStart w:id="0" w:name="_Toc116384569"/>
      <w:r w:rsidRPr="00D05D5D">
        <w:rPr>
          <w:rFonts w:ascii="Cambria" w:hAnsi="Cambria"/>
          <w:b/>
          <w:color w:val="auto"/>
          <w:lang w:val="en-US"/>
        </w:rPr>
        <w:lastRenderedPageBreak/>
        <w:t>Introduction</w:t>
      </w:r>
      <w:bookmarkEnd w:id="0"/>
    </w:p>
    <w:p w:rsidR="006C0ECE" w:rsidRPr="00D05D5D" w:rsidRDefault="006C0ECE">
      <w:pPr>
        <w:rPr>
          <w:lang w:val="en-US"/>
        </w:rPr>
      </w:pPr>
    </w:p>
    <w:p w:rsidR="00A53BB7" w:rsidRDefault="00A53BB7" w:rsidP="00155E62">
      <w:pPr>
        <w:ind w:firstLine="567"/>
        <w:jc w:val="both"/>
        <w:rPr>
          <w:rFonts w:ascii="Cambria" w:hAnsi="Cambria"/>
          <w:lang w:val="en-US"/>
        </w:rPr>
      </w:pPr>
      <w:r w:rsidRPr="00A53BB7">
        <w:rPr>
          <w:rFonts w:ascii="Cambria" w:hAnsi="Cambria"/>
          <w:lang w:val="en-US"/>
        </w:rPr>
        <w:t>In 1977, the Joint Institute for Nuclear Research physically started the IBR-2 pulse reactor, which is a fast neutron reactor with a stationary capacity of 2 MW with a sodium coolant. Plutonium dioxide tablets of two types are used as fuel - with and without a central hole, compacted in rod fuel elements (fuel elemen</w:t>
      </w:r>
      <w:r>
        <w:rPr>
          <w:rFonts w:ascii="Cambria" w:hAnsi="Cambria"/>
          <w:lang w:val="en-US"/>
        </w:rPr>
        <w:t>ts), which are combined into FAS</w:t>
      </w:r>
      <w:r w:rsidRPr="00A53BB7">
        <w:rPr>
          <w:rFonts w:ascii="Cambria" w:hAnsi="Cambria"/>
          <w:lang w:val="en-US"/>
        </w:rPr>
        <w:t>. This reactor is used for beam research in the field of condensed matter physics (solids and liquids), biology, chemistry, materials science, earth sciences.</w:t>
      </w:r>
    </w:p>
    <w:p w:rsidR="006C0ECE" w:rsidRPr="00CA4B05" w:rsidRDefault="00A53BB7" w:rsidP="00A53BB7">
      <w:pPr>
        <w:ind w:firstLine="567"/>
        <w:jc w:val="both"/>
        <w:rPr>
          <w:lang w:val="en-US"/>
        </w:rPr>
      </w:pPr>
      <w:r w:rsidRPr="00A53BB7">
        <w:rPr>
          <w:rFonts w:ascii="Cambria" w:hAnsi="Cambria"/>
          <w:lang w:val="en-US"/>
        </w:rPr>
        <w:t xml:space="preserve">Starting in 2018, the reactor capacity began to decline and reached 1.55 MW, therefore, in September 2021, the operation of the reactor was suspended due to its instability, but at the time of reactor shutdown, it is not safe to be near it and near the </w:t>
      </w:r>
      <w:r>
        <w:rPr>
          <w:rFonts w:ascii="Cambria" w:hAnsi="Cambria"/>
          <w:lang w:val="en-US"/>
        </w:rPr>
        <w:t xml:space="preserve">irradiation plant of channel </w:t>
      </w:r>
      <w:r w:rsidRPr="00A53BB7">
        <w:rPr>
          <w:rFonts w:ascii="Cambria" w:hAnsi="Cambria"/>
          <w:lang w:val="en-US"/>
        </w:rPr>
        <w:t>№3, due to the presence of induced activity due to the activation of part of the equipment, systems of structural and protective materials, as well as, in part, contamination with radionuclides during operation, therefore, it makes sense to determine the characteristics of ionizing radiation fields at an average zero reactor power, which is the purpose of this work.</w:t>
      </w: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6C0ECE" w:rsidRPr="00CA4B05" w:rsidRDefault="006C0ECE">
      <w:pPr>
        <w:rPr>
          <w:lang w:val="en-US"/>
        </w:rPr>
      </w:pPr>
    </w:p>
    <w:p w:rsidR="00CA4B05" w:rsidRPr="00CA4B05" w:rsidRDefault="00CA4B05">
      <w:pPr>
        <w:rPr>
          <w:lang w:val="en-US"/>
        </w:rPr>
      </w:pPr>
    </w:p>
    <w:p w:rsidR="00CA4B05" w:rsidRDefault="00CA4B05">
      <w:pPr>
        <w:rPr>
          <w:lang w:val="en-US"/>
        </w:rPr>
      </w:pPr>
    </w:p>
    <w:p w:rsidR="008475CD" w:rsidRPr="00CA4B05" w:rsidRDefault="008475CD">
      <w:pPr>
        <w:rPr>
          <w:lang w:val="en-US"/>
        </w:rPr>
      </w:pPr>
    </w:p>
    <w:p w:rsidR="00C73EA6" w:rsidRPr="00CA4B05" w:rsidRDefault="00BF3C46" w:rsidP="007401BF">
      <w:pPr>
        <w:pStyle w:val="1"/>
        <w:rPr>
          <w:rFonts w:ascii="Cambria" w:hAnsi="Cambria"/>
          <w:b/>
          <w:color w:val="000000" w:themeColor="text1"/>
          <w:lang w:val="en-US"/>
        </w:rPr>
      </w:pPr>
      <w:bookmarkStart w:id="1" w:name="_Toc116384570"/>
      <w:r w:rsidRPr="00CA4B05">
        <w:rPr>
          <w:rFonts w:ascii="Cambria" w:hAnsi="Cambria"/>
          <w:b/>
          <w:color w:val="000000" w:themeColor="text1"/>
          <w:lang w:val="en-US"/>
        </w:rPr>
        <w:lastRenderedPageBreak/>
        <w:t xml:space="preserve">Chapter1. </w:t>
      </w:r>
      <w:r w:rsidR="00C73EA6" w:rsidRPr="00CA4B05">
        <w:rPr>
          <w:rFonts w:ascii="Cambria" w:hAnsi="Cambria"/>
          <w:b/>
          <w:color w:val="000000" w:themeColor="text1"/>
          <w:lang w:val="en-US"/>
        </w:rPr>
        <w:t>The principle of operation of semiconductor detectors. Types of detectors</w:t>
      </w:r>
      <w:bookmarkEnd w:id="1"/>
      <w:r w:rsidR="00C73EA6" w:rsidRPr="00CA4B05">
        <w:rPr>
          <w:rFonts w:ascii="Cambria" w:hAnsi="Cambria"/>
          <w:b/>
          <w:color w:val="000000" w:themeColor="text1"/>
          <w:lang w:val="en-US"/>
        </w:rPr>
        <w:t xml:space="preserve"> </w:t>
      </w:r>
    </w:p>
    <w:p w:rsidR="007401BF" w:rsidRPr="00CA4B05" w:rsidRDefault="007401BF" w:rsidP="007401BF">
      <w:pPr>
        <w:rPr>
          <w:lang w:val="en-US"/>
        </w:rPr>
      </w:pPr>
    </w:p>
    <w:p w:rsidR="00C73EA6" w:rsidRDefault="008475CD" w:rsidP="00C73EA6">
      <w:pPr>
        <w:ind w:firstLine="426"/>
        <w:jc w:val="both"/>
        <w:rPr>
          <w:rFonts w:ascii="Cambria" w:hAnsi="Cambria"/>
          <w:lang w:val="en-US"/>
        </w:rPr>
      </w:pPr>
      <w:r w:rsidRPr="008475CD">
        <w:rPr>
          <w:rFonts w:ascii="Cambria" w:hAnsi="Cambria"/>
          <w:lang w:val="en-US"/>
        </w:rPr>
        <w:t xml:space="preserve">The effect of semiconductor detectors is similar to that of ionization chambers. The ionizing particle caught in the detector produces electron-hole pairs that are collected by an electric field applied to the detector electrodes. The magnitude of the corresponding electrical pulse is proportional to the energy lost by the particle or γ -quant in the detector </w:t>
      </w:r>
      <w:r w:rsidR="00A23867" w:rsidRPr="00CA4B05">
        <w:rPr>
          <w:rFonts w:ascii="Cambria" w:hAnsi="Cambria"/>
          <w:lang w:val="en-US"/>
        </w:rPr>
        <w:t>[1]</w:t>
      </w:r>
      <w:r w:rsidR="00C73EA6" w:rsidRPr="00CA4B05">
        <w:rPr>
          <w:rFonts w:ascii="Cambria" w:hAnsi="Cambria"/>
          <w:lang w:val="en-US"/>
        </w:rPr>
        <w:t xml:space="preserve">. </w:t>
      </w:r>
    </w:p>
    <w:p w:rsidR="008475CD" w:rsidRPr="008475CD" w:rsidRDefault="008475CD" w:rsidP="008475CD">
      <w:pPr>
        <w:ind w:firstLine="567"/>
        <w:jc w:val="both"/>
        <w:rPr>
          <w:rFonts w:ascii="Cambria" w:hAnsi="Cambria"/>
          <w:lang w:val="en-US"/>
        </w:rPr>
      </w:pPr>
      <w:r w:rsidRPr="008475CD">
        <w:rPr>
          <w:rFonts w:ascii="Cambria" w:hAnsi="Cambria"/>
          <w:lang w:val="en-US"/>
        </w:rPr>
        <w:t>Detectors have a number of significant advantages over cameras:</w:t>
      </w:r>
    </w:p>
    <w:p w:rsidR="008475CD" w:rsidRPr="008475CD" w:rsidRDefault="008475CD" w:rsidP="008475CD">
      <w:pPr>
        <w:ind w:firstLine="567"/>
        <w:jc w:val="both"/>
        <w:rPr>
          <w:rFonts w:ascii="Cambria" w:hAnsi="Cambria"/>
          <w:lang w:val="en-US"/>
        </w:rPr>
      </w:pPr>
      <w:r w:rsidRPr="008475CD">
        <w:rPr>
          <w:rFonts w:ascii="Cambria" w:hAnsi="Cambria"/>
          <w:lang w:val="en-US"/>
        </w:rPr>
        <w:t>1. The energy required to obtain one pair of carriers in the detector is much less (2.96 eV in Ge and 3.66 eV in Si) than in the gases filling the chambers (∼ 30 eV). Therefore, the number of generated pairs in the detector is correspondingly larger.</w:t>
      </w:r>
    </w:p>
    <w:p w:rsidR="008475CD" w:rsidRPr="008475CD" w:rsidRDefault="008475CD" w:rsidP="008475CD">
      <w:pPr>
        <w:ind w:firstLine="567"/>
        <w:jc w:val="both"/>
        <w:rPr>
          <w:rFonts w:ascii="Cambria" w:hAnsi="Cambria"/>
          <w:lang w:val="en-US"/>
        </w:rPr>
      </w:pPr>
      <w:r w:rsidRPr="008475CD">
        <w:rPr>
          <w:rFonts w:ascii="Cambria" w:hAnsi="Cambria"/>
          <w:lang w:val="en-US"/>
        </w:rPr>
        <w:t>2. The material density of the semiconductor detector is much greater than the density of gases filling the ionization chambers. Therefore, even small detectors can record high energy particles and γ quanta.</w:t>
      </w:r>
    </w:p>
    <w:p w:rsidR="008475CD" w:rsidRDefault="008475CD" w:rsidP="008475CD">
      <w:pPr>
        <w:ind w:firstLine="567"/>
        <w:jc w:val="both"/>
        <w:rPr>
          <w:rFonts w:ascii="Cambria" w:hAnsi="Cambria"/>
          <w:lang w:val="en-US"/>
        </w:rPr>
      </w:pPr>
      <w:r w:rsidRPr="008475CD">
        <w:rPr>
          <w:rFonts w:ascii="Cambria" w:hAnsi="Cambria"/>
          <w:lang w:val="en-US"/>
        </w:rPr>
        <w:t>3. The rise time of the electric pulse in the detectors is much shorter than in the ionization chambers, since the mobility of the carriers in the semiconductor is much greater than the mobility of ions and electrons in the chambers.</w:t>
      </w:r>
    </w:p>
    <w:p w:rsidR="00942DEC" w:rsidRDefault="008475CD" w:rsidP="00C73EA6">
      <w:pPr>
        <w:ind w:firstLine="567"/>
        <w:jc w:val="both"/>
        <w:rPr>
          <w:rFonts w:ascii="Cambria" w:hAnsi="Cambria"/>
          <w:lang w:val="en-US"/>
        </w:rPr>
      </w:pPr>
      <w:r w:rsidRPr="008475CD">
        <w:rPr>
          <w:rFonts w:ascii="Cambria" w:hAnsi="Cambria"/>
          <w:lang w:val="en-US"/>
        </w:rPr>
        <w:t>However, semiconductor detectors have relatively little resistivity even at a liquid nitrogen temperature (77 K). For example, p-type silicon samples having an impurity atom concentration of 10</w:t>
      </w:r>
      <w:r w:rsidRPr="005F66E4">
        <w:rPr>
          <w:rFonts w:ascii="Cambria" w:hAnsi="Cambria"/>
          <w:vertAlign w:val="superscript"/>
          <w:lang w:val="en-US"/>
        </w:rPr>
        <w:t>13</w:t>
      </w:r>
      <w:r w:rsidRPr="008475CD">
        <w:rPr>
          <w:rFonts w:ascii="Cambria" w:hAnsi="Cambria"/>
          <w:lang w:val="en-US"/>
        </w:rPr>
        <w:t xml:space="preserve"> cm </w:t>
      </w:r>
      <w:r w:rsidRPr="005F66E4">
        <w:rPr>
          <w:rFonts w:ascii="Cambria" w:hAnsi="Cambria"/>
          <w:vertAlign w:val="superscript"/>
          <w:lang w:val="en-US"/>
        </w:rPr>
        <w:t>− 3</w:t>
      </w:r>
      <w:r w:rsidRPr="008475CD">
        <w:rPr>
          <w:rFonts w:ascii="Cambria" w:hAnsi="Cambria"/>
          <w:lang w:val="en-US"/>
        </w:rPr>
        <w:t xml:space="preserve"> have a resistivity of 1400 </w:t>
      </w:r>
      <w:proofErr w:type="spellStart"/>
      <w:r w:rsidRPr="008475CD">
        <w:rPr>
          <w:rFonts w:ascii="Cambria" w:hAnsi="Cambria"/>
          <w:lang w:val="en-US"/>
        </w:rPr>
        <w:t>Om·sm</w:t>
      </w:r>
      <w:proofErr w:type="spellEnd"/>
      <w:r w:rsidRPr="008475CD">
        <w:rPr>
          <w:rFonts w:ascii="Cambria" w:hAnsi="Cambria"/>
          <w:lang w:val="en-US"/>
        </w:rPr>
        <w:t>. This leads to a large current strength already at a small applied voltage, and recording weak pulses from ionization is difficult. To increase the specific resistance of the detectors, various methods have been developed to reduce the number of carriers caused by the presence of impurities in Si and Ge [2]. These methods are based on creating a p-n junction with a small number of carriers in the detector. A serious disadvantage can be the dead layer, since some of the energy of the particle can be lost before the particle reaches the active region of the detector. Two main types of detectors have appeared: diffusion and surface barrier.</w:t>
      </w:r>
    </w:p>
    <w:p w:rsidR="008475CD" w:rsidRPr="008475CD" w:rsidRDefault="008475CD" w:rsidP="00C73EA6">
      <w:pPr>
        <w:ind w:firstLine="567"/>
        <w:jc w:val="both"/>
        <w:rPr>
          <w:rFonts w:ascii="Cambria" w:hAnsi="Cambria"/>
          <w:lang w:val="en-US"/>
        </w:rPr>
      </w:pPr>
    </w:p>
    <w:p w:rsidR="008475CD" w:rsidRPr="008475CD" w:rsidRDefault="008475CD" w:rsidP="008475CD">
      <w:pPr>
        <w:ind w:firstLine="567"/>
        <w:jc w:val="both"/>
        <w:rPr>
          <w:rFonts w:ascii="Cambria" w:hAnsi="Cambria"/>
          <w:lang w:val="en-US"/>
        </w:rPr>
      </w:pPr>
      <w:r w:rsidRPr="008475CD">
        <w:rPr>
          <w:rFonts w:ascii="Cambria" w:hAnsi="Cambria"/>
          <w:lang w:val="en-US"/>
        </w:rPr>
        <w:t>Diffuse detectors.</w:t>
      </w:r>
    </w:p>
    <w:p w:rsidR="00C73EA6" w:rsidRPr="008475CD" w:rsidRDefault="008475CD" w:rsidP="008475CD">
      <w:pPr>
        <w:ind w:firstLine="567"/>
        <w:jc w:val="both"/>
        <w:rPr>
          <w:rFonts w:ascii="Cambria" w:hAnsi="Cambria"/>
          <w:lang w:val="en-US"/>
        </w:rPr>
      </w:pPr>
      <w:r w:rsidRPr="008475CD">
        <w:rPr>
          <w:rFonts w:ascii="Cambria" w:hAnsi="Cambria"/>
          <w:lang w:val="en-US"/>
        </w:rPr>
        <w:t>Consider the charge distribution in a semiconductor in which there are two n- and p-type boundary region</w:t>
      </w:r>
      <w:r w:rsidR="001E503F">
        <w:rPr>
          <w:rFonts w:ascii="Cambria" w:hAnsi="Cambria"/>
          <w:lang w:val="en-US"/>
        </w:rPr>
        <w:t>s (Picture</w:t>
      </w:r>
      <w:r w:rsidRPr="008475CD">
        <w:rPr>
          <w:rFonts w:ascii="Cambria" w:hAnsi="Cambria"/>
          <w:lang w:val="en-US"/>
        </w:rPr>
        <w:t xml:space="preserve"> 1). In thermal equilibrium, electrons are in the n-region, where they compensate for the spatial charge of donors, and holes are concentrated mainly in the p-region, where they neutralize the spatial charge of acceptors. A double electric layer is formed between the p- and n-regions, which creates an electrical potential that prevents carriers from penetrating from one region to another.</w:t>
      </w:r>
    </w:p>
    <w:p w:rsidR="00942DEC" w:rsidRPr="00CA4B05" w:rsidRDefault="00942DEC" w:rsidP="00C73EA6">
      <w:pPr>
        <w:ind w:firstLine="567"/>
        <w:jc w:val="both"/>
        <w:rPr>
          <w:rFonts w:ascii="Cambria" w:hAnsi="Cambria"/>
          <w:lang w:val="en-US"/>
        </w:rPr>
      </w:pPr>
    </w:p>
    <w:p w:rsidR="00942DEC" w:rsidRDefault="00942DEC" w:rsidP="00942DEC">
      <w:pPr>
        <w:ind w:firstLine="567"/>
        <w:jc w:val="center"/>
        <w:rPr>
          <w:rFonts w:ascii="Cambria" w:hAnsi="Cambria"/>
        </w:rPr>
      </w:pPr>
      <w:r>
        <w:rPr>
          <w:rFonts w:ascii="Cambria" w:hAnsi="Cambria"/>
          <w:noProof/>
          <w:lang w:eastAsia="ru-RU"/>
        </w:rPr>
        <w:lastRenderedPageBreak/>
        <w:drawing>
          <wp:inline distT="0" distB="0" distL="0" distR="0" wp14:anchorId="432B5995" wp14:editId="71188344">
            <wp:extent cx="2656840" cy="2619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840" cy="2619375"/>
                    </a:xfrm>
                    <a:prstGeom prst="rect">
                      <a:avLst/>
                    </a:prstGeom>
                    <a:noFill/>
                    <a:ln>
                      <a:noFill/>
                    </a:ln>
                  </pic:spPr>
                </pic:pic>
              </a:graphicData>
            </a:graphic>
          </wp:inline>
        </w:drawing>
      </w:r>
    </w:p>
    <w:p w:rsidR="00942DEC" w:rsidRDefault="00942DEC" w:rsidP="00942DEC">
      <w:pPr>
        <w:ind w:firstLine="567"/>
        <w:jc w:val="center"/>
        <w:rPr>
          <w:rFonts w:ascii="Cambria" w:hAnsi="Cambria"/>
        </w:rPr>
      </w:pPr>
    </w:p>
    <w:p w:rsidR="00942DEC" w:rsidRDefault="001E503F" w:rsidP="00942DEC">
      <w:pPr>
        <w:ind w:firstLine="567"/>
        <w:jc w:val="center"/>
        <w:rPr>
          <w:rFonts w:ascii="Cambria" w:hAnsi="Cambria"/>
          <w:lang w:val="en-US"/>
        </w:rPr>
      </w:pPr>
      <w:r>
        <w:rPr>
          <w:rFonts w:ascii="Cambria" w:hAnsi="Cambria"/>
          <w:lang w:val="en-US"/>
        </w:rPr>
        <w:t>Picture</w:t>
      </w:r>
      <w:r w:rsidR="00942DEC" w:rsidRPr="00CA4B05">
        <w:rPr>
          <w:rFonts w:ascii="Cambria" w:hAnsi="Cambria"/>
          <w:lang w:val="en-US"/>
        </w:rPr>
        <w:t xml:space="preserve"> 1. </w:t>
      </w:r>
      <w:r w:rsidRPr="001E503F">
        <w:rPr>
          <w:rFonts w:ascii="Cambria" w:hAnsi="Cambria"/>
          <w:lang w:val="en-US"/>
        </w:rPr>
        <w:t>Distribution of charges q and potential U in semiconductor with n-p junction without applied bias (a) and with applied bias (b) [2]</w:t>
      </w:r>
    </w:p>
    <w:p w:rsidR="001E503F" w:rsidRPr="00CA4B05" w:rsidRDefault="001E503F" w:rsidP="00942DEC">
      <w:pPr>
        <w:ind w:firstLine="567"/>
        <w:jc w:val="center"/>
        <w:rPr>
          <w:rFonts w:ascii="Cambria" w:hAnsi="Cambria"/>
          <w:lang w:val="en-US"/>
        </w:rPr>
      </w:pPr>
    </w:p>
    <w:p w:rsidR="00BF3C46" w:rsidRPr="00CA4B05" w:rsidRDefault="001E503F" w:rsidP="00942DEC">
      <w:pPr>
        <w:ind w:firstLine="567"/>
        <w:jc w:val="both"/>
        <w:rPr>
          <w:rFonts w:ascii="Cambria" w:hAnsi="Cambria"/>
          <w:lang w:val="en-US"/>
        </w:rPr>
      </w:pPr>
      <w:r w:rsidRPr="001E503F">
        <w:rPr>
          <w:rFonts w:ascii="Cambria" w:hAnsi="Cambria"/>
          <w:lang w:val="en-US"/>
        </w:rPr>
        <w:t>The applied reverse voltage biases the free carriers from the transition region, and a carrier-depleted layer is formed there. In diffuse detectors, the n-p junction is located near the surface of the crystal, so the particle does not need to pass through a thick insensitive layer of substance. The diffuse det</w:t>
      </w:r>
      <w:r>
        <w:rPr>
          <w:rFonts w:ascii="Cambria" w:hAnsi="Cambria"/>
          <w:lang w:val="en-US"/>
        </w:rPr>
        <w:t>ector diagram is shown in picture</w:t>
      </w:r>
      <w:r w:rsidRPr="001E503F">
        <w:rPr>
          <w:rFonts w:ascii="Cambria" w:hAnsi="Cambria"/>
          <w:lang w:val="en-US"/>
        </w:rPr>
        <w:t xml:space="preserve"> 2. As an n-impurity in diffuse detectors, phosphorus is used, which is applied on the surface of p-type silicon.</w:t>
      </w:r>
    </w:p>
    <w:p w:rsidR="00942DEC" w:rsidRPr="00CA4B05" w:rsidRDefault="00942DEC" w:rsidP="00942DEC">
      <w:pPr>
        <w:ind w:firstLine="567"/>
        <w:jc w:val="both"/>
        <w:rPr>
          <w:rFonts w:ascii="Cambria" w:hAnsi="Cambria"/>
          <w:lang w:val="en-US"/>
        </w:rPr>
      </w:pPr>
    </w:p>
    <w:p w:rsidR="00942DEC" w:rsidRDefault="00942DEC" w:rsidP="00942DEC">
      <w:pPr>
        <w:ind w:firstLine="567"/>
        <w:jc w:val="center"/>
        <w:rPr>
          <w:rFonts w:ascii="Cambria" w:hAnsi="Cambria"/>
        </w:rPr>
      </w:pPr>
      <w:r>
        <w:rPr>
          <w:rFonts w:ascii="Cambria" w:hAnsi="Cambria"/>
          <w:noProof/>
          <w:lang w:eastAsia="ru-RU"/>
        </w:rPr>
        <w:drawing>
          <wp:inline distT="0" distB="0" distL="0" distR="0" wp14:anchorId="5470B53F" wp14:editId="02E6214F">
            <wp:extent cx="2619375" cy="129730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297305"/>
                    </a:xfrm>
                    <a:prstGeom prst="rect">
                      <a:avLst/>
                    </a:prstGeom>
                    <a:noFill/>
                    <a:ln>
                      <a:noFill/>
                    </a:ln>
                  </pic:spPr>
                </pic:pic>
              </a:graphicData>
            </a:graphic>
          </wp:inline>
        </w:drawing>
      </w:r>
    </w:p>
    <w:p w:rsidR="007401BF" w:rsidRDefault="007401BF" w:rsidP="00942DEC">
      <w:pPr>
        <w:ind w:firstLine="567"/>
        <w:jc w:val="center"/>
        <w:rPr>
          <w:rFonts w:ascii="Cambria" w:hAnsi="Cambria"/>
        </w:rPr>
      </w:pPr>
    </w:p>
    <w:p w:rsidR="00942DEC" w:rsidRPr="00CA4B05" w:rsidRDefault="001E503F" w:rsidP="00942DEC">
      <w:pPr>
        <w:ind w:firstLine="567"/>
        <w:jc w:val="center"/>
        <w:rPr>
          <w:rFonts w:ascii="Cambria" w:hAnsi="Cambria"/>
          <w:lang w:val="en-US"/>
        </w:rPr>
      </w:pPr>
      <w:r>
        <w:rPr>
          <w:rFonts w:ascii="Cambria" w:hAnsi="Cambria"/>
          <w:lang w:val="en-US"/>
        </w:rPr>
        <w:t>Picture</w:t>
      </w:r>
      <w:r w:rsidR="00942DEC" w:rsidRPr="00CA4B05">
        <w:rPr>
          <w:rFonts w:ascii="Cambria" w:hAnsi="Cambria"/>
          <w:lang w:val="en-US"/>
        </w:rPr>
        <w:t xml:space="preserve"> 2. Scheme of the diffusion detector </w:t>
      </w:r>
      <w:r w:rsidR="00B469D5" w:rsidRPr="00CA4B05">
        <w:rPr>
          <w:rFonts w:ascii="Cambria" w:hAnsi="Cambria"/>
          <w:lang w:val="en-US"/>
        </w:rPr>
        <w:t>[2]</w:t>
      </w:r>
    </w:p>
    <w:p w:rsidR="007401BF" w:rsidRPr="00CA4B05" w:rsidRDefault="007401BF" w:rsidP="00942DEC">
      <w:pPr>
        <w:ind w:firstLine="567"/>
        <w:jc w:val="center"/>
        <w:rPr>
          <w:rFonts w:ascii="Cambria" w:hAnsi="Cambria"/>
          <w:lang w:val="en-US"/>
        </w:rPr>
      </w:pPr>
    </w:p>
    <w:p w:rsidR="001E503F" w:rsidRDefault="001E503F" w:rsidP="007401BF">
      <w:pPr>
        <w:ind w:firstLine="567"/>
        <w:jc w:val="both"/>
        <w:rPr>
          <w:rFonts w:ascii="Cambria" w:hAnsi="Cambria"/>
          <w:lang w:val="en-US"/>
        </w:rPr>
      </w:pPr>
      <w:r w:rsidRPr="001E503F">
        <w:rPr>
          <w:rFonts w:ascii="Cambria" w:hAnsi="Cambria"/>
          <w:lang w:val="en-US"/>
        </w:rPr>
        <w:t>A thin layer of phosphorus compensates for p-conductivity in excess and an n-p junction is formed at a distance equal to the diffusion thickness. The inverse displacement applied creates a lean layer with a thickness of ∼ 1 mm. It is possible to create an n-p junction by diffusion of a p-material (B or Ga) in an n-type crystal.</w:t>
      </w:r>
    </w:p>
    <w:p w:rsidR="00BF3C46" w:rsidRPr="00CA4B05" w:rsidRDefault="003854C9" w:rsidP="003854C9">
      <w:pPr>
        <w:ind w:firstLine="709"/>
        <w:jc w:val="both"/>
        <w:rPr>
          <w:rFonts w:ascii="Cambria" w:hAnsi="Cambria"/>
          <w:lang w:val="en-US"/>
        </w:rPr>
      </w:pPr>
      <w:r w:rsidRPr="003854C9">
        <w:rPr>
          <w:rFonts w:ascii="Cambria" w:hAnsi="Cambria"/>
          <w:lang w:val="en-US"/>
        </w:rPr>
        <w:t xml:space="preserve">Surface barrier detectors are similar to diffuse detectors. They are manufactured as follows: on the surface of an n-type material, a p-layer is created (usually by etching). A thin layer of gold is then applied to the surface. It is known that when the metal is in contact with the semiconductor, an electrostatic barrier arises at their border, preventing the penetration of </w:t>
      </w:r>
      <w:r w:rsidRPr="003854C9">
        <w:rPr>
          <w:rFonts w:ascii="Cambria" w:hAnsi="Cambria"/>
          <w:lang w:val="en-US"/>
        </w:rPr>
        <w:lastRenderedPageBreak/>
        <w:t>carriers from the semiconductor into the metal, and vice versa. When back voltage is applied to the boundary of the metal conductor, a carrier-depleted layer arises, the thickness of which in Si can be brought to several millimeters. Surface barrier detectors can be made on the basis of Si or Ge, but in the case of Ge they are used only at the temperature of liquid nitrogen (T = 77 K) due to the large leakage current at room temperature. Si-based detectors can be used at T = 300 K (room temperature).</w:t>
      </w: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Pr="00CA4B05" w:rsidRDefault="00BF3C46">
      <w:pPr>
        <w:rPr>
          <w:lang w:val="en-US"/>
        </w:rPr>
      </w:pPr>
    </w:p>
    <w:p w:rsidR="00BF3C46" w:rsidRDefault="00BF3C46">
      <w:pPr>
        <w:rPr>
          <w:lang w:val="en-US"/>
        </w:rPr>
      </w:pPr>
    </w:p>
    <w:p w:rsidR="00CA4B05" w:rsidRDefault="00CA4B05">
      <w:pPr>
        <w:rPr>
          <w:lang w:val="en-US"/>
        </w:rPr>
      </w:pPr>
    </w:p>
    <w:p w:rsidR="003854C9" w:rsidRDefault="003854C9">
      <w:pPr>
        <w:rPr>
          <w:lang w:val="en-US"/>
        </w:rPr>
      </w:pPr>
    </w:p>
    <w:p w:rsidR="003854C9" w:rsidRDefault="003854C9">
      <w:pPr>
        <w:rPr>
          <w:lang w:val="en-US"/>
        </w:rPr>
      </w:pPr>
    </w:p>
    <w:p w:rsidR="00CA4B05" w:rsidRDefault="00CA4B05">
      <w:pPr>
        <w:rPr>
          <w:lang w:val="en-US"/>
        </w:rPr>
      </w:pPr>
    </w:p>
    <w:p w:rsidR="00CA4B05" w:rsidRPr="00CA4B05" w:rsidRDefault="00CA4B05">
      <w:pPr>
        <w:rPr>
          <w:lang w:val="en-US"/>
        </w:rPr>
      </w:pPr>
    </w:p>
    <w:p w:rsidR="0020382C" w:rsidRPr="00CA4B05" w:rsidRDefault="0020382C" w:rsidP="0020382C">
      <w:pPr>
        <w:pStyle w:val="1"/>
        <w:rPr>
          <w:rFonts w:ascii="Cambria" w:hAnsi="Cambria"/>
          <w:b/>
          <w:color w:val="000000" w:themeColor="text1"/>
          <w:lang w:val="en-US"/>
        </w:rPr>
      </w:pPr>
      <w:bookmarkStart w:id="2" w:name="_Toc116384571"/>
      <w:r w:rsidRPr="00CA4B05">
        <w:rPr>
          <w:rFonts w:ascii="Cambria" w:hAnsi="Cambria"/>
          <w:b/>
          <w:color w:val="000000" w:themeColor="text1"/>
          <w:lang w:val="en-US"/>
        </w:rPr>
        <w:lastRenderedPageBreak/>
        <w:t>Chapter 2. Fundamentals of the theory of interaction of gamma quanta with matter</w:t>
      </w:r>
      <w:bookmarkEnd w:id="2"/>
    </w:p>
    <w:p w:rsidR="0020382C" w:rsidRPr="00CA4B05" w:rsidRDefault="0020382C">
      <w:pPr>
        <w:rPr>
          <w:lang w:val="en-US"/>
        </w:rPr>
      </w:pPr>
    </w:p>
    <w:p w:rsidR="0075513C" w:rsidRPr="00CA4B05" w:rsidRDefault="003854C9" w:rsidP="003854C9">
      <w:pPr>
        <w:ind w:firstLine="567"/>
        <w:jc w:val="both"/>
        <w:rPr>
          <w:lang w:val="en-US"/>
        </w:rPr>
      </w:pPr>
      <w:r w:rsidRPr="003854C9">
        <w:rPr>
          <w:rFonts w:ascii="Cambria" w:hAnsi="Cambria"/>
          <w:lang w:val="en-US" w:bidi="ru-RU"/>
        </w:rPr>
        <w:t>As is known, gamma quanta are secondarily ionizing radiation. This means that the gamma-ray quanta themselves do not give rise to electron-hole pairs in the volume of the semiconductor detector. They transfer their energy to electrons and positrons through the f</w:t>
      </w:r>
      <w:r>
        <w:rPr>
          <w:rFonts w:ascii="Cambria" w:hAnsi="Cambria"/>
          <w:lang w:val="en-US" w:bidi="ru-RU"/>
        </w:rPr>
        <w:t xml:space="preserve">ollowing reactions: </w:t>
      </w:r>
      <w:r w:rsidR="003F653D">
        <w:rPr>
          <w:rFonts w:ascii="Cambria" w:hAnsi="Cambria"/>
          <w:lang w:val="en-US" w:bidi="ru-RU"/>
        </w:rPr>
        <w:t>The</w:t>
      </w:r>
      <w:r>
        <w:rPr>
          <w:rFonts w:ascii="Cambria" w:hAnsi="Cambria"/>
          <w:lang w:val="en-US" w:bidi="ru-RU"/>
        </w:rPr>
        <w:t xml:space="preserve"> Compton-</w:t>
      </w:r>
      <w:r w:rsidRPr="003854C9">
        <w:rPr>
          <w:rFonts w:ascii="Cambria" w:hAnsi="Cambria"/>
          <w:lang w:val="en-US" w:bidi="ru-RU"/>
        </w:rPr>
        <w:t xml:space="preserve">effect, the birth of an electron-positron pair, and the </w:t>
      </w:r>
      <w:r>
        <w:rPr>
          <w:rFonts w:ascii="Cambria" w:hAnsi="Cambria"/>
          <w:lang w:val="en-US" w:bidi="ru-RU"/>
        </w:rPr>
        <w:t>photo</w:t>
      </w:r>
      <w:r w:rsidRPr="003854C9">
        <w:rPr>
          <w:rFonts w:ascii="Cambria" w:hAnsi="Cambria"/>
          <w:lang w:val="en-US" w:bidi="ru-RU"/>
        </w:rPr>
        <w:t>effect. Already secondary radiation ionizes the environment and gives rise to electron-hole pairs in the detector volume.</w:t>
      </w:r>
    </w:p>
    <w:p w:rsidR="0020382C" w:rsidRPr="00CA4B05" w:rsidRDefault="007B7C0D" w:rsidP="0075513C">
      <w:pPr>
        <w:ind w:firstLine="567"/>
        <w:jc w:val="both"/>
        <w:rPr>
          <w:rFonts w:ascii="Cambria" w:hAnsi="Cambria"/>
          <w:lang w:val="en-US"/>
        </w:rPr>
      </w:pPr>
      <w:r w:rsidRPr="007B7C0D">
        <w:rPr>
          <w:rFonts w:ascii="Cambria" w:hAnsi="Cambria"/>
          <w:lang w:val="en-US"/>
        </w:rPr>
        <w:t>Photoeffect - the process of transferring the energy of an incident gamma quantum to a connected electron, which flies out of an atom with kinetic energy equal to</w:t>
      </w:r>
      <w:r w:rsidR="0075513C" w:rsidRPr="00CA4B05">
        <w:rPr>
          <w:rFonts w:ascii="Cambria" w:hAnsi="Cambria"/>
          <w:lang w:val="en-US"/>
        </w:rPr>
        <w:t xml:space="preserve">: </w:t>
      </w:r>
    </w:p>
    <w:p w:rsidR="0075513C" w:rsidRPr="00CA4B05" w:rsidRDefault="004E08C7" w:rsidP="00C0023C">
      <w:pPr>
        <w:ind w:left="2832" w:firstLine="708"/>
        <w:jc w:val="center"/>
        <w:rPr>
          <w:rFonts w:ascii="Cambria" w:hAnsi="Cambria"/>
          <w:lang w:val="en-US"/>
        </w:rPr>
      </w:pP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lang w:val="en-US"/>
          </w:rPr>
          <m:t>=h</m:t>
        </m:r>
        <m:r>
          <w:rPr>
            <w:rFonts w:ascii="Cambria Math" w:hAnsi="Cambria Math"/>
          </w:rPr>
          <m:t>ν</m:t>
        </m:r>
        <m:r>
          <w:rPr>
            <w:rFonts w:ascii="Cambria Math" w:hAnsi="Cambria Math"/>
            <w:lang w:val="en-US"/>
          </w:rPr>
          <m:t xml:space="preserve">- </m:t>
        </m:r>
        <m:sSub>
          <m:sSubPr>
            <m:ctrlPr>
              <w:rPr>
                <w:rFonts w:ascii="Cambria Math" w:hAnsi="Cambria Math"/>
                <w:i/>
              </w:rPr>
            </m:ctrlPr>
          </m:sSubPr>
          <m:e>
            <m:r>
              <w:rPr>
                <w:rFonts w:ascii="Cambria Math" w:hAnsi="Cambria Math"/>
              </w:rPr>
              <m:t>I</m:t>
            </m:r>
          </m:e>
          <m:sub>
            <m:r>
              <w:rPr>
                <w:rFonts w:ascii="Cambria Math" w:hAnsi="Cambria Math"/>
              </w:rPr>
              <m:t>i</m:t>
            </m:r>
          </m:sub>
        </m:sSub>
      </m:oMath>
      <w:r w:rsidR="0075513C" w:rsidRPr="00CA4B05">
        <w:rPr>
          <w:rFonts w:ascii="Cambria" w:eastAsiaTheme="minorEastAsia" w:hAnsi="Cambria"/>
          <w:lang w:val="en-US"/>
        </w:rPr>
        <w:tab/>
      </w:r>
      <w:r w:rsidR="0075513C" w:rsidRPr="00CA4B05">
        <w:rPr>
          <w:rFonts w:ascii="Cambria" w:eastAsiaTheme="minorEastAsia" w:hAnsi="Cambria"/>
          <w:lang w:val="en-US"/>
        </w:rPr>
        <w:tab/>
      </w:r>
      <w:r w:rsidR="0075513C" w:rsidRPr="00CA4B05">
        <w:rPr>
          <w:rFonts w:ascii="Cambria" w:eastAsiaTheme="minorEastAsia" w:hAnsi="Cambria"/>
          <w:lang w:val="en-US"/>
        </w:rPr>
        <w:tab/>
      </w:r>
      <w:r w:rsidR="0075513C" w:rsidRPr="00CA4B05">
        <w:rPr>
          <w:rFonts w:ascii="Cambria" w:eastAsiaTheme="minorEastAsia" w:hAnsi="Cambria"/>
          <w:lang w:val="en-US"/>
        </w:rPr>
        <w:tab/>
      </w:r>
      <w:r w:rsidR="0075513C" w:rsidRPr="00CA4B05">
        <w:rPr>
          <w:rFonts w:ascii="Cambria" w:eastAsiaTheme="minorEastAsia" w:hAnsi="Cambria"/>
          <w:lang w:val="en-US"/>
        </w:rPr>
        <w:tab/>
        <w:t>(1)</w:t>
      </w:r>
    </w:p>
    <w:p w:rsidR="0075513C" w:rsidRPr="00CA4B05" w:rsidRDefault="0075513C" w:rsidP="0075513C">
      <w:pPr>
        <w:jc w:val="both"/>
        <w:rPr>
          <w:rFonts w:ascii="Cambria" w:hAnsi="Cambria"/>
          <w:lang w:val="en-US"/>
        </w:rPr>
      </w:pPr>
    </w:p>
    <w:p w:rsidR="007B7C0D" w:rsidRDefault="0075513C" w:rsidP="007B7C0D">
      <w:pPr>
        <w:jc w:val="both"/>
        <w:rPr>
          <w:rFonts w:ascii="Cambria" w:hAnsi="Cambria"/>
          <w:lang w:val="en-US"/>
        </w:rPr>
      </w:pPr>
      <w:r w:rsidRPr="00CA4B05">
        <w:rPr>
          <w:rFonts w:ascii="Cambria" w:hAnsi="Cambria"/>
          <w:lang w:val="en-US"/>
        </w:rPr>
        <w:t xml:space="preserve"> </w:t>
      </w:r>
      <w:r w:rsidR="007B7C0D">
        <w:rPr>
          <w:rFonts w:ascii="Cambria" w:hAnsi="Cambria"/>
          <w:lang w:val="en-US"/>
        </w:rPr>
        <w:t>where I</w:t>
      </w:r>
      <w:r w:rsidR="007B7C0D" w:rsidRPr="007B7C0D">
        <w:rPr>
          <w:rFonts w:ascii="Cambria" w:hAnsi="Cambria"/>
          <w:vertAlign w:val="subscript"/>
          <w:lang w:val="en-US"/>
        </w:rPr>
        <w:t>i</w:t>
      </w:r>
      <w:r w:rsidR="007B7C0D" w:rsidRPr="007B7C0D">
        <w:rPr>
          <w:rFonts w:ascii="Cambria" w:hAnsi="Cambria"/>
          <w:lang w:val="en-US"/>
        </w:rPr>
        <w:t xml:space="preserve"> is the ionization energy of the shell on which the electron was located; </w:t>
      </w:r>
      <w:proofErr w:type="spellStart"/>
      <w:r w:rsidR="007B7C0D" w:rsidRPr="007B7C0D">
        <w:rPr>
          <w:rFonts w:ascii="Cambria" w:hAnsi="Cambria"/>
          <w:lang w:val="en-US"/>
        </w:rPr>
        <w:t>hν</w:t>
      </w:r>
      <w:proofErr w:type="spellEnd"/>
      <w:r w:rsidR="007B7C0D" w:rsidRPr="007B7C0D">
        <w:rPr>
          <w:rFonts w:ascii="Cambria" w:hAnsi="Cambria"/>
          <w:lang w:val="en-US"/>
        </w:rPr>
        <w:t xml:space="preserve"> is t</w:t>
      </w:r>
      <w:r w:rsidR="007B7C0D">
        <w:rPr>
          <w:rFonts w:ascii="Cambria" w:hAnsi="Cambria"/>
          <w:lang w:val="en-US"/>
        </w:rPr>
        <w:t>he energy of the incident gamma-</w:t>
      </w:r>
      <w:r w:rsidR="007B7C0D" w:rsidRPr="007B7C0D">
        <w:rPr>
          <w:rFonts w:ascii="Cambria" w:hAnsi="Cambria"/>
          <w:lang w:val="en-US"/>
        </w:rPr>
        <w:t>quantum.</w:t>
      </w:r>
    </w:p>
    <w:p w:rsidR="00B93DA8" w:rsidRPr="00CA4B05" w:rsidRDefault="007B7C0D" w:rsidP="00B93DA8">
      <w:pPr>
        <w:ind w:firstLine="567"/>
        <w:jc w:val="both"/>
        <w:rPr>
          <w:rFonts w:ascii="Cambria" w:hAnsi="Cambria"/>
          <w:lang w:val="en-US"/>
        </w:rPr>
      </w:pPr>
      <w:r w:rsidRPr="007B7C0D">
        <w:rPr>
          <w:rFonts w:ascii="Cambria" w:hAnsi="Cambria"/>
          <w:lang w:val="en-US"/>
        </w:rPr>
        <w:t xml:space="preserve">The probability of a photo effect strongly depends on the charge of the atom (Z) on which the photo effect occurs, </w:t>
      </w:r>
      <m:oMath>
        <m:sSub>
          <m:sSubPr>
            <m:ctrlPr>
              <w:rPr>
                <w:rFonts w:ascii="Cambria Math" w:hAnsi="Cambria Math"/>
                <w:i/>
              </w:rPr>
            </m:ctrlPr>
          </m:sSubPr>
          <m:e>
            <m:r>
              <w:rPr>
                <w:rFonts w:ascii="Cambria Math" w:hAnsi="Cambria Math"/>
              </w:rPr>
              <m:t>σ</m:t>
            </m:r>
          </m:e>
          <m:sub>
            <m:r>
              <w:rPr>
                <w:rFonts w:ascii="Cambria Math" w:hAnsi="Cambria Math"/>
              </w:rPr>
              <m:t>f</m:t>
            </m:r>
          </m:sub>
        </m:sSub>
        <m:r>
          <w:rPr>
            <w:rFonts w:ascii="Cambria Math" w:eastAsiaTheme="minorEastAsia" w:hAnsi="Cambria Math"/>
            <w:lang w:val="en-US"/>
          </w:rPr>
          <m:t xml:space="preserve">~ </m:t>
        </m:r>
      </m:oMath>
      <w:r>
        <w:rPr>
          <w:rFonts w:ascii="Cambria" w:hAnsi="Cambria"/>
          <w:lang w:val="en-US"/>
        </w:rPr>
        <w:t>Z</w:t>
      </w:r>
      <w:r w:rsidRPr="007B7C0D">
        <w:rPr>
          <w:rFonts w:ascii="Cambria" w:hAnsi="Cambria"/>
          <w:vertAlign w:val="superscript"/>
          <w:lang w:val="en-US"/>
        </w:rPr>
        <w:t>5</w:t>
      </w:r>
      <w:r w:rsidRPr="007B7C0D">
        <w:rPr>
          <w:rFonts w:ascii="Cambria" w:hAnsi="Cambria"/>
          <w:lang w:val="en-US"/>
        </w:rPr>
        <w:t xml:space="preserve"> [3]. This strong dependence is explained by the fact that in light elements the electrons in the atom are connected weaker than in heavy ones. Therefore, the photoeffect is very significant in heavy substances, where it comes with a noticeable probability and at high gamma quantum energies.</w:t>
      </w:r>
    </w:p>
    <w:p w:rsidR="007B7C0D" w:rsidRDefault="007B7C0D" w:rsidP="007B7C0D">
      <w:pPr>
        <w:ind w:firstLine="567"/>
        <w:jc w:val="both"/>
        <w:rPr>
          <w:rFonts w:ascii="Cambria" w:hAnsi="Cambria"/>
          <w:lang w:val="en-US"/>
        </w:rPr>
      </w:pPr>
      <w:r w:rsidRPr="007B7C0D">
        <w:rPr>
          <w:rFonts w:ascii="Cambria" w:hAnsi="Cambria"/>
          <w:lang w:val="en-US"/>
        </w:rPr>
        <w:t>The Compton effect is to change the energy of a gamma quantum in its elastic collision with an electron. According to the Compton theory of scattering, gamma-ray cables are considered as separate material particles that move at the speed of light. As a result of the collision, it loses part of its energy, thereby increasing its wavelength. The Compton effect is observed on free or weakly bound electrons, for which the binding energy to the nucleus is much less than the energy of the incoming gamma quantum, therefore, Compton scattering occurs mainly on the electrons of the outer shells of the atom. As a result of scattering, the gamma quantum acquires energy:</w:t>
      </w:r>
    </w:p>
    <w:p w:rsidR="007B7C0D" w:rsidRPr="005F66E4" w:rsidRDefault="007B7C0D" w:rsidP="007B7C0D">
      <w:pPr>
        <w:ind w:firstLine="567"/>
        <w:jc w:val="both"/>
        <w:rPr>
          <w:rFonts w:ascii="Cambria" w:hAnsi="Cambria"/>
          <w:lang w:val="en-US"/>
        </w:rPr>
      </w:pPr>
    </w:p>
    <w:p w:rsidR="007B7C0D" w:rsidRPr="005F66E4" w:rsidRDefault="007B7C0D" w:rsidP="007B7C0D">
      <w:pPr>
        <w:ind w:left="2832" w:firstLine="708"/>
        <w:jc w:val="center"/>
        <w:rPr>
          <w:rFonts w:ascii="Cambria" w:hAnsi="Cambria"/>
          <w:lang w:val="en-US"/>
        </w:rPr>
      </w:pPr>
      <m:oMath>
        <m:r>
          <w:rPr>
            <w:rFonts w:ascii="Cambria Math" w:hAnsi="Cambria Math"/>
            <w:lang w:val="en-US"/>
          </w:rPr>
          <m:t>h</m:t>
        </m:r>
        <m:sSup>
          <m:sSupPr>
            <m:ctrlPr>
              <w:rPr>
                <w:rFonts w:ascii="Cambria Math" w:hAnsi="Cambria Math"/>
                <w:i/>
              </w:rPr>
            </m:ctrlPr>
          </m:sSupPr>
          <m:e>
            <m:r>
              <w:rPr>
                <w:rFonts w:ascii="Cambria Math" w:hAnsi="Cambria Math"/>
              </w:rPr>
              <m:t>ν</m:t>
            </m:r>
          </m:e>
          <m:sup>
            <m:r>
              <w:rPr>
                <w:rFonts w:ascii="Cambria Math" w:hAnsi="Cambria Math"/>
                <w:lang w:val="en-US"/>
              </w:rPr>
              <m:t>'</m:t>
            </m:r>
          </m:sup>
        </m:sSup>
        <m:r>
          <w:rPr>
            <w:rFonts w:ascii="Cambria Math" w:hAnsi="Cambria Math"/>
            <w:lang w:val="en-US"/>
          </w:rPr>
          <m:t>=</m:t>
        </m:r>
        <m:f>
          <m:fPr>
            <m:ctrlPr>
              <w:rPr>
                <w:rFonts w:ascii="Cambria Math" w:hAnsi="Cambria Math"/>
                <w:i/>
              </w:rPr>
            </m:ctrlPr>
          </m:fPr>
          <m:num>
            <m:r>
              <w:rPr>
                <w:rFonts w:ascii="Cambria Math" w:hAnsi="Cambria Math"/>
                <w:lang w:val="en-US"/>
              </w:rPr>
              <m:t>h</m:t>
            </m:r>
            <m:r>
              <w:rPr>
                <w:rFonts w:ascii="Cambria Math" w:hAnsi="Cambria Math"/>
              </w:rPr>
              <m:t>ν</m:t>
            </m:r>
          </m:num>
          <m:den>
            <m:r>
              <w:rPr>
                <w:rFonts w:ascii="Cambria Math" w:hAnsi="Cambria Math"/>
                <w:lang w:val="en-US"/>
              </w:rPr>
              <m:t>1+</m:t>
            </m:r>
            <m:f>
              <m:fPr>
                <m:ctrlPr>
                  <w:rPr>
                    <w:rFonts w:ascii="Cambria Math" w:hAnsi="Cambria Math"/>
                    <w:i/>
                  </w:rPr>
                </m:ctrlPr>
              </m:fPr>
              <m:num>
                <m:r>
                  <w:rPr>
                    <w:rFonts w:ascii="Cambria Math" w:hAnsi="Cambria Math"/>
                    <w:lang w:val="en-US"/>
                  </w:rPr>
                  <m:t>h</m:t>
                </m:r>
                <m:r>
                  <w:rPr>
                    <w:rFonts w:ascii="Cambria Math" w:hAnsi="Cambria Math"/>
                  </w:rPr>
                  <m:t>ν</m:t>
                </m:r>
              </m:num>
              <m:den>
                <m:sSub>
                  <m:sSubPr>
                    <m:ctrlPr>
                      <w:rPr>
                        <w:rFonts w:ascii="Cambria Math" w:hAnsi="Cambria Math"/>
                        <w:i/>
                      </w:rPr>
                    </m:ctrlPr>
                  </m:sSubPr>
                  <m:e>
                    <m:r>
                      <w:rPr>
                        <w:rFonts w:ascii="Cambria Math" w:hAnsi="Cambria Math"/>
                      </w:rPr>
                      <m:t>m</m:t>
                    </m:r>
                  </m:e>
                  <m:sub>
                    <m:r>
                      <w:rPr>
                        <w:rFonts w:ascii="Cambria Math" w:hAnsi="Cambria Math"/>
                        <w:lang w:val="en-US"/>
                      </w:rPr>
                      <m:t>0</m:t>
                    </m:r>
                  </m:sub>
                </m:sSub>
                <m:sSup>
                  <m:sSupPr>
                    <m:ctrlPr>
                      <w:rPr>
                        <w:rFonts w:ascii="Cambria Math" w:hAnsi="Cambria Math"/>
                        <w:i/>
                      </w:rPr>
                    </m:ctrlPr>
                  </m:sSupPr>
                  <m:e>
                    <m:r>
                      <w:rPr>
                        <w:rFonts w:ascii="Cambria Math" w:hAnsi="Cambria Math"/>
                      </w:rPr>
                      <m:t>с</m:t>
                    </m:r>
                  </m:e>
                  <m:sup>
                    <m:r>
                      <w:rPr>
                        <w:rFonts w:ascii="Cambria Math" w:hAnsi="Cambria Math"/>
                        <w:lang w:val="en-US"/>
                      </w:rPr>
                      <m:t>2</m:t>
                    </m:r>
                  </m:sup>
                </m:sSup>
              </m:den>
            </m:f>
            <m:r>
              <w:rPr>
                <w:rFonts w:ascii="Cambria Math" w:hAnsi="Cambria Math"/>
                <w:lang w:val="en-US"/>
              </w:rPr>
              <m:t>(1-</m:t>
            </m:r>
            <m:func>
              <m:funcPr>
                <m:ctrlPr>
                  <w:rPr>
                    <w:rFonts w:ascii="Cambria Math" w:hAnsi="Cambria Math"/>
                    <w:i/>
                  </w:rPr>
                </m:ctrlPr>
              </m:funcPr>
              <m:fName>
                <m:r>
                  <m:rPr>
                    <m:sty m:val="p"/>
                  </m:rPr>
                  <w:rPr>
                    <w:rFonts w:ascii="Cambria Math" w:hAnsi="Cambria Math"/>
                    <w:lang w:val="en-US"/>
                  </w:rPr>
                  <m:t>cos</m:t>
                </m:r>
              </m:fName>
              <m:e>
                <m:r>
                  <w:rPr>
                    <w:rFonts w:ascii="Cambria Math" w:hAnsi="Cambria Math"/>
                  </w:rPr>
                  <m:t>θ</m:t>
                </m:r>
              </m:e>
            </m:func>
            <m:r>
              <w:rPr>
                <w:rFonts w:ascii="Cambria Math" w:hAnsi="Cambria Math"/>
                <w:lang w:val="en-US"/>
              </w:rPr>
              <m:t>)</m:t>
            </m:r>
          </m:den>
        </m:f>
      </m:oMath>
      <w:r w:rsidRPr="005F66E4">
        <w:rPr>
          <w:rFonts w:ascii="Cambria" w:eastAsiaTheme="minorEastAsia" w:hAnsi="Cambria"/>
          <w:lang w:val="en-US"/>
        </w:rPr>
        <w:tab/>
      </w:r>
      <w:r w:rsidRPr="005F66E4">
        <w:rPr>
          <w:rFonts w:ascii="Cambria" w:eastAsiaTheme="minorEastAsia" w:hAnsi="Cambria"/>
          <w:lang w:val="en-US"/>
        </w:rPr>
        <w:tab/>
      </w:r>
      <w:r w:rsidRPr="005F66E4">
        <w:rPr>
          <w:rFonts w:ascii="Cambria" w:eastAsiaTheme="minorEastAsia" w:hAnsi="Cambria"/>
          <w:lang w:val="en-US"/>
        </w:rPr>
        <w:tab/>
      </w:r>
      <w:r w:rsidRPr="005F66E4">
        <w:rPr>
          <w:rFonts w:ascii="Cambria" w:eastAsiaTheme="minorEastAsia" w:hAnsi="Cambria"/>
          <w:lang w:val="en-US"/>
        </w:rPr>
        <w:tab/>
        <w:t>(2)</w:t>
      </w:r>
    </w:p>
    <w:p w:rsidR="007B7C0D" w:rsidRPr="005F66E4" w:rsidRDefault="007B7C0D" w:rsidP="007B7C0D">
      <w:pPr>
        <w:rPr>
          <w:rFonts w:ascii="Cambria" w:hAnsi="Cambria"/>
          <w:lang w:val="en-US"/>
        </w:rPr>
      </w:pPr>
    </w:p>
    <w:p w:rsidR="0020382C" w:rsidRPr="00CA4B05" w:rsidRDefault="00C0023C" w:rsidP="007B7C0D">
      <w:pPr>
        <w:ind w:firstLine="567"/>
        <w:jc w:val="both"/>
        <w:rPr>
          <w:rFonts w:ascii="Cambria" w:eastAsiaTheme="minorEastAsia" w:hAnsi="Cambria"/>
          <w:lang w:val="en-US"/>
        </w:rPr>
      </w:pPr>
      <w:r w:rsidRPr="00CA4B05">
        <w:rPr>
          <w:rFonts w:ascii="Cambria" w:hAnsi="Cambria"/>
          <w:lang w:val="en-US"/>
        </w:rPr>
        <w:t xml:space="preserve">where </w:t>
      </w:r>
      <m:oMath>
        <m:sSup>
          <m:sSupPr>
            <m:ctrlPr>
              <w:rPr>
                <w:rFonts w:ascii="Cambria Math" w:hAnsi="Cambria Math"/>
                <w:i/>
              </w:rPr>
            </m:ctrlPr>
          </m:sSupPr>
          <m:e>
            <m:r>
              <w:rPr>
                <w:rFonts w:ascii="Cambria Math" w:hAnsi="Cambria Math"/>
              </w:rPr>
              <m:t>ν</m:t>
            </m:r>
          </m:e>
          <m:sup>
            <m:r>
              <w:rPr>
                <w:rFonts w:ascii="Cambria Math" w:hAnsi="Cambria Math"/>
                <w:lang w:val="en-US"/>
              </w:rPr>
              <m:t>'</m:t>
            </m:r>
          </m:sup>
        </m:sSup>
        <m:r>
          <w:rPr>
            <w:rFonts w:ascii="Cambria Math" w:hAnsi="Cambria Math"/>
            <w:lang w:val="en-US"/>
          </w:rPr>
          <m:t xml:space="preserve">, </m:t>
        </m:r>
        <m:r>
          <w:rPr>
            <w:rFonts w:ascii="Cambria Math" w:hAnsi="Cambria Math"/>
          </w:rPr>
          <m:t>ν</m:t>
        </m:r>
      </m:oMath>
      <w:r w:rsidR="00191638" w:rsidRPr="00191638">
        <w:rPr>
          <w:rFonts w:ascii="Cambria" w:eastAsiaTheme="minorEastAsia" w:hAnsi="Cambria"/>
          <w:lang w:val="en-US"/>
        </w:rPr>
        <w:t xml:space="preserve"> – are the frequencies of incident and scattered quanta</w:t>
      </w:r>
      <w:r w:rsidRPr="00CA4B05">
        <w:rPr>
          <w:rFonts w:ascii="Cambria" w:eastAsiaTheme="minorEastAsia" w:hAnsi="Cambria"/>
          <w:lang w:val="en-US"/>
        </w:rPr>
        <w:t xml:space="preserve">, </w:t>
      </w:r>
      <m:oMath>
        <m:r>
          <w:rPr>
            <w:rFonts w:ascii="Cambria Math" w:hAnsi="Cambria Math"/>
          </w:rPr>
          <m:t>θ</m:t>
        </m:r>
      </m:oMath>
      <w:r w:rsidR="00D05D5D">
        <w:rPr>
          <w:rFonts w:ascii="Cambria" w:eastAsiaTheme="minorEastAsia" w:hAnsi="Cambria"/>
          <w:lang w:val="en-US"/>
        </w:rPr>
        <w:t xml:space="preserve"> is the scattering angle, </w:t>
      </w:r>
      <w:r w:rsidRPr="00CA4B05">
        <w:rPr>
          <w:rFonts w:ascii="Cambria" w:eastAsiaTheme="minorEastAsia" w:hAnsi="Cambria"/>
          <w:lang w:val="en-US"/>
        </w:rPr>
        <w:t xml:space="preserve">and </w:t>
      </w:r>
      <m:oMath>
        <m:sSub>
          <m:sSubPr>
            <m:ctrlPr>
              <w:rPr>
                <w:rFonts w:ascii="Cambria Math" w:hAnsi="Cambria Math"/>
                <w:i/>
              </w:rPr>
            </m:ctrlPr>
          </m:sSubPr>
          <m:e>
            <m:r>
              <w:rPr>
                <w:rFonts w:ascii="Cambria Math" w:hAnsi="Cambria Math"/>
              </w:rPr>
              <m:t>m</m:t>
            </m:r>
          </m:e>
          <m:sub>
            <m:r>
              <w:rPr>
                <w:rFonts w:ascii="Cambria Math" w:hAnsi="Cambria Math"/>
                <w:lang w:val="en-US"/>
              </w:rPr>
              <m:t>0</m:t>
            </m:r>
          </m:sub>
        </m:sSub>
      </m:oMath>
      <w:r w:rsidRPr="00CA4B05">
        <w:rPr>
          <w:rFonts w:ascii="Cambria" w:eastAsiaTheme="minorEastAsia" w:hAnsi="Cambria"/>
          <w:lang w:val="en-US"/>
        </w:rPr>
        <w:t xml:space="preserve"> is the rest mass of the electron.</w:t>
      </w:r>
    </w:p>
    <w:p w:rsidR="00C0023C" w:rsidRPr="00CA4B05" w:rsidRDefault="005F33C5" w:rsidP="005F33C5">
      <w:pPr>
        <w:ind w:firstLine="567"/>
        <w:jc w:val="both"/>
        <w:rPr>
          <w:rFonts w:ascii="Cambria" w:eastAsiaTheme="minorEastAsia" w:hAnsi="Cambria"/>
          <w:lang w:val="en-US"/>
        </w:rPr>
      </w:pPr>
      <w:r w:rsidRPr="00CA4B05">
        <w:rPr>
          <w:rFonts w:ascii="Cambria" w:eastAsiaTheme="minorEastAsia" w:hAnsi="Cambria"/>
          <w:lang w:val="en-US"/>
        </w:rPr>
        <w:t xml:space="preserve">If </w:t>
      </w:r>
      <m:oMath>
        <m:f>
          <m:fPr>
            <m:ctrlPr>
              <w:rPr>
                <w:rFonts w:ascii="Cambria Math" w:hAnsi="Cambria Math"/>
                <w:i/>
              </w:rPr>
            </m:ctrlPr>
          </m:fPr>
          <m:num>
            <m:r>
              <w:rPr>
                <w:rFonts w:ascii="Cambria Math" w:hAnsi="Cambria Math"/>
                <w:lang w:val="en-US"/>
              </w:rPr>
              <m:t>h</m:t>
            </m:r>
            <m:r>
              <w:rPr>
                <w:rFonts w:ascii="Cambria Math" w:hAnsi="Cambria Math"/>
              </w:rPr>
              <m:t>v</m:t>
            </m:r>
          </m:num>
          <m:den>
            <m:sSub>
              <m:sSubPr>
                <m:ctrlPr>
                  <w:rPr>
                    <w:rFonts w:ascii="Cambria Math" w:hAnsi="Cambria Math"/>
                    <w:i/>
                  </w:rPr>
                </m:ctrlPr>
              </m:sSubPr>
              <m:e>
                <m:r>
                  <w:rPr>
                    <w:rFonts w:ascii="Cambria Math" w:hAnsi="Cambria Math"/>
                  </w:rPr>
                  <m:t>m</m:t>
                </m:r>
              </m:e>
              <m:sub>
                <m:r>
                  <w:rPr>
                    <w:rFonts w:ascii="Cambria Math" w:hAnsi="Cambria Math"/>
                    <w:lang w:val="en-US"/>
                  </w:rPr>
                  <m:t>0</m:t>
                </m:r>
              </m:sub>
            </m:sSub>
            <m:sSup>
              <m:sSupPr>
                <m:ctrlPr>
                  <w:rPr>
                    <w:rFonts w:ascii="Cambria Math" w:hAnsi="Cambria Math"/>
                    <w:i/>
                  </w:rPr>
                </m:ctrlPr>
              </m:sSupPr>
              <m:e>
                <m:r>
                  <w:rPr>
                    <w:rFonts w:ascii="Cambria Math" w:hAnsi="Cambria Math"/>
                  </w:rPr>
                  <m:t>с</m:t>
                </m:r>
              </m:e>
              <m:sup>
                <m:r>
                  <w:rPr>
                    <w:rFonts w:ascii="Cambria Math" w:hAnsi="Cambria Math"/>
                    <w:lang w:val="en-US"/>
                  </w:rPr>
                  <m:t>2</m:t>
                </m:r>
              </m:sup>
            </m:sSup>
          </m:den>
        </m:f>
        <m:r>
          <w:rPr>
            <w:rFonts w:ascii="Cambria Math" w:hAnsi="Cambria Math"/>
            <w:lang w:val="en-US"/>
          </w:rPr>
          <m:t>≫1</m:t>
        </m:r>
      </m:oMath>
      <w:r w:rsidRPr="00CA4B05">
        <w:rPr>
          <w:rFonts w:ascii="Cambria" w:eastAsiaTheme="minorEastAsia" w:hAnsi="Cambria"/>
          <w:lang w:val="en-US"/>
        </w:rPr>
        <w:t xml:space="preserve">, then the effective cross-section assigned to 1 atom is reduced to the following formula: </w:t>
      </w:r>
    </w:p>
    <w:p w:rsidR="009D7A19" w:rsidRPr="00CA4B05" w:rsidRDefault="009D7A19" w:rsidP="005F33C5">
      <w:pPr>
        <w:ind w:firstLine="567"/>
        <w:jc w:val="both"/>
        <w:rPr>
          <w:rFonts w:ascii="Cambria" w:eastAsiaTheme="minorEastAsia" w:hAnsi="Cambria"/>
          <w:lang w:val="en-US"/>
        </w:rPr>
      </w:pPr>
    </w:p>
    <w:p w:rsidR="005F33C5" w:rsidRPr="00CA4B05" w:rsidRDefault="004E08C7" w:rsidP="009D7A19">
      <w:pPr>
        <w:ind w:left="3540" w:firstLine="708"/>
        <w:jc w:val="center"/>
        <w:rPr>
          <w:rFonts w:ascii="Cambria" w:eastAsiaTheme="minorEastAsia" w:hAnsi="Cambria"/>
          <w:lang w:val="en-US"/>
        </w:rPr>
      </w:pPr>
      <m:oMath>
        <m:sSub>
          <m:sSubPr>
            <m:ctrlPr>
              <w:rPr>
                <w:rFonts w:ascii="Cambria Math" w:hAnsi="Cambria Math"/>
                <w:i/>
              </w:rPr>
            </m:ctrlPr>
          </m:sSubPr>
          <m:e>
            <m:r>
              <w:rPr>
                <w:rFonts w:ascii="Cambria Math" w:hAnsi="Cambria Math"/>
              </w:rPr>
              <m:t>σ</m:t>
            </m:r>
          </m:e>
          <m:sub>
            <m:r>
              <w:rPr>
                <w:rFonts w:ascii="Cambria Math" w:hAnsi="Cambria Math"/>
              </w:rPr>
              <m:t>k</m:t>
            </m:r>
          </m:sub>
        </m:sSub>
        <m:r>
          <w:rPr>
            <w:rFonts w:ascii="Cambria Math" w:eastAsiaTheme="minorEastAsia" w:hAnsi="Cambria Math"/>
            <w:lang w:val="en-US"/>
          </w:rPr>
          <m:t>~</m:t>
        </m:r>
        <m:f>
          <m:fPr>
            <m:ctrlPr>
              <w:rPr>
                <w:rFonts w:ascii="Cambria Math" w:eastAsiaTheme="minorEastAsia" w:hAnsi="Cambria Math"/>
                <w:i/>
              </w:rPr>
            </m:ctrlPr>
          </m:fPr>
          <m:num>
            <m:r>
              <w:rPr>
                <w:rFonts w:ascii="Cambria Math" w:eastAsiaTheme="minorEastAsia" w:hAnsi="Cambria Math"/>
              </w:rPr>
              <m:t>Z</m:t>
            </m:r>
          </m:num>
          <m:den>
            <m:r>
              <w:rPr>
                <w:rFonts w:ascii="Cambria Math" w:hAnsi="Cambria Math"/>
                <w:lang w:val="en-US"/>
              </w:rPr>
              <m:t>h</m:t>
            </m:r>
            <m:r>
              <w:rPr>
                <w:rFonts w:ascii="Cambria Math" w:hAnsi="Cambria Math"/>
              </w:rPr>
              <m:t>v</m:t>
            </m:r>
          </m:den>
        </m:f>
      </m:oMath>
      <w:r w:rsidR="009D7A19" w:rsidRPr="00CA4B05">
        <w:rPr>
          <w:rFonts w:ascii="Cambria" w:eastAsiaTheme="minorEastAsia" w:hAnsi="Cambria"/>
          <w:lang w:val="en-US"/>
        </w:rPr>
        <w:tab/>
      </w:r>
      <w:r w:rsidR="009D7A19" w:rsidRPr="00CA4B05">
        <w:rPr>
          <w:rFonts w:ascii="Cambria" w:eastAsiaTheme="minorEastAsia" w:hAnsi="Cambria"/>
          <w:lang w:val="en-US"/>
        </w:rPr>
        <w:tab/>
      </w:r>
      <w:r w:rsidR="009D7A19" w:rsidRPr="00CA4B05">
        <w:rPr>
          <w:rFonts w:ascii="Cambria" w:eastAsiaTheme="minorEastAsia" w:hAnsi="Cambria"/>
          <w:lang w:val="en-US"/>
        </w:rPr>
        <w:tab/>
      </w:r>
      <w:r w:rsidR="009D7A19" w:rsidRPr="00CA4B05">
        <w:rPr>
          <w:rFonts w:ascii="Cambria" w:eastAsiaTheme="minorEastAsia" w:hAnsi="Cambria"/>
          <w:lang w:val="en-US"/>
        </w:rPr>
        <w:tab/>
      </w:r>
      <w:r w:rsidR="009D7A19" w:rsidRPr="00CA4B05">
        <w:rPr>
          <w:rFonts w:ascii="Cambria" w:eastAsiaTheme="minorEastAsia" w:hAnsi="Cambria"/>
          <w:lang w:val="en-US"/>
        </w:rPr>
        <w:tab/>
      </w:r>
      <w:r w:rsidR="00BF28D1" w:rsidRPr="00CA4B05">
        <w:rPr>
          <w:rFonts w:ascii="Cambria" w:eastAsiaTheme="minorEastAsia" w:hAnsi="Cambria"/>
          <w:lang w:val="en-US"/>
        </w:rPr>
        <w:t>(3)</w:t>
      </w:r>
    </w:p>
    <w:p w:rsidR="005F33C5" w:rsidRPr="00CA4B05" w:rsidRDefault="005F33C5" w:rsidP="005F33C5">
      <w:pPr>
        <w:ind w:firstLine="567"/>
        <w:jc w:val="both"/>
        <w:rPr>
          <w:rFonts w:ascii="Cambria" w:hAnsi="Cambria"/>
          <w:lang w:val="en-US"/>
        </w:rPr>
      </w:pPr>
    </w:p>
    <w:p w:rsidR="00191638" w:rsidRDefault="00191638" w:rsidP="009D7A19">
      <w:pPr>
        <w:widowControl w:val="0"/>
        <w:suppressAutoHyphens/>
        <w:ind w:firstLine="567"/>
        <w:jc w:val="both"/>
        <w:rPr>
          <w:rFonts w:ascii="Cambria" w:hAnsi="Cambria"/>
          <w:lang w:val="en-US"/>
        </w:rPr>
      </w:pPr>
      <w:r w:rsidRPr="00191638">
        <w:rPr>
          <w:rFonts w:ascii="Cambria" w:hAnsi="Cambria"/>
          <w:lang w:val="en-US"/>
        </w:rPr>
        <w:t xml:space="preserve">When gamma radiation interacts with the electromagnetic field of an atomic nucleus, it is possible to generate a pair - an electron and a positron by absorbing the energy of a gamma quantum. The process is possible only at energies of γ -quants exceeding </w:t>
      </w:r>
      <w:r w:rsidRPr="00191638">
        <w:rPr>
          <w:rFonts w:ascii="Cambria" w:hAnsi="Cambria" w:cs="Times New Roman"/>
          <w:lang w:val="en-US"/>
        </w:rPr>
        <w:t>2m</w:t>
      </w:r>
      <w:r w:rsidRPr="00191638">
        <w:rPr>
          <w:rFonts w:ascii="Cambria" w:hAnsi="Cambria" w:cs="Times New Roman"/>
          <w:vertAlign w:val="subscript"/>
          <w:lang w:val="en-US"/>
        </w:rPr>
        <w:t>0</w:t>
      </w:r>
      <w:r w:rsidRPr="00191638">
        <w:rPr>
          <w:rFonts w:ascii="Cambria" w:hAnsi="Cambria" w:cs="Times New Roman"/>
          <w:lang w:val="en-US"/>
        </w:rPr>
        <w:t>c</w:t>
      </w:r>
      <w:r w:rsidRPr="00191638">
        <w:rPr>
          <w:rFonts w:ascii="Cambria" w:hAnsi="Cambria" w:cs="Times New Roman"/>
          <w:vertAlign w:val="superscript"/>
          <w:lang w:val="en-US"/>
        </w:rPr>
        <w:t>2</w:t>
      </w:r>
      <w:r w:rsidRPr="00191638">
        <w:rPr>
          <w:rFonts w:ascii="Cambria" w:hAnsi="Cambria"/>
          <w:lang w:val="en-US"/>
        </w:rPr>
        <w:t>. The birth of pairs is accompanied by the complete absorption of the gamma quantum.</w:t>
      </w:r>
    </w:p>
    <w:p w:rsidR="009D7A19" w:rsidRPr="00CA4B05" w:rsidRDefault="009D7A19" w:rsidP="009D7A19">
      <w:pPr>
        <w:widowControl w:val="0"/>
        <w:suppressAutoHyphens/>
        <w:ind w:firstLine="567"/>
        <w:jc w:val="both"/>
        <w:rPr>
          <w:rFonts w:ascii="Cambria" w:hAnsi="Cambria"/>
          <w:lang w:val="en-US"/>
        </w:rPr>
      </w:pPr>
      <w:r w:rsidRPr="00CA4B05">
        <w:rPr>
          <w:rFonts w:ascii="Cambria" w:hAnsi="Cambria"/>
          <w:lang w:val="en-US"/>
        </w:rPr>
        <w:t xml:space="preserve">The stronger the field with which the quantum interacts, the more likely these pairs are to form. The cross-section of the process increases with increasing atomic number, as </w:t>
      </w:r>
      <w:r w:rsidRPr="009D7A19">
        <w:rPr>
          <w:rFonts w:ascii="Cambria" w:hAnsi="Cambria"/>
        </w:rPr>
        <w:t>σ</w:t>
      </w:r>
      <w:r w:rsidR="00191638">
        <w:rPr>
          <w:rFonts w:ascii="Cambria" w:hAnsi="Cambria"/>
          <w:vertAlign w:val="subscript"/>
          <w:lang w:val="en-US"/>
        </w:rPr>
        <w:t>op</w:t>
      </w:r>
      <w:r w:rsidRPr="00CA4B05">
        <w:rPr>
          <w:rFonts w:ascii="Cambria" w:hAnsi="Cambria"/>
          <w:lang w:val="en-US"/>
        </w:rPr>
        <w:t xml:space="preserve"> </w:t>
      </w:r>
      <w:r w:rsidRPr="00CA4B05">
        <w:rPr>
          <w:rFonts w:ascii="Cambria" w:hAnsi="Cambria" w:cs="Times New Roman"/>
          <w:lang w:val="en-US"/>
        </w:rPr>
        <w:t>~</w:t>
      </w:r>
      <w:r w:rsidRPr="00CA4B05">
        <w:rPr>
          <w:rFonts w:ascii="Cambria" w:hAnsi="Cambria"/>
          <w:lang w:val="en-US"/>
        </w:rPr>
        <w:t xml:space="preserve"> Z</w:t>
      </w:r>
      <w:r w:rsidRPr="00CA4B05">
        <w:rPr>
          <w:rFonts w:ascii="Cambria" w:hAnsi="Cambria"/>
          <w:vertAlign w:val="superscript"/>
          <w:lang w:val="en-US"/>
        </w:rPr>
        <w:t>2</w:t>
      </w:r>
      <w:r w:rsidRPr="00CA4B05">
        <w:rPr>
          <w:rFonts w:ascii="Cambria" w:hAnsi="Cambria"/>
          <w:lang w:val="en-US"/>
        </w:rPr>
        <w:t>:</w:t>
      </w:r>
    </w:p>
    <w:p w:rsidR="00BF28D1" w:rsidRPr="00CA4B05" w:rsidRDefault="00BF28D1" w:rsidP="009D7A19">
      <w:pPr>
        <w:widowControl w:val="0"/>
        <w:suppressAutoHyphens/>
        <w:ind w:firstLine="567"/>
        <w:jc w:val="both"/>
        <w:rPr>
          <w:rFonts w:ascii="Cambria" w:hAnsi="Cambria"/>
          <w:lang w:val="en-US"/>
        </w:rPr>
      </w:pPr>
    </w:p>
    <w:p w:rsidR="009D7A19" w:rsidRPr="00CA4B05" w:rsidRDefault="004E08C7" w:rsidP="00BF28D1">
      <w:pPr>
        <w:ind w:left="3540" w:firstLine="708"/>
        <w:jc w:val="both"/>
        <w:rPr>
          <w:rFonts w:ascii="Cambria" w:hAnsi="Cambria"/>
          <w:lang w:val="en-US"/>
        </w:rPr>
      </w:pPr>
      <m:oMath>
        <m:sSub>
          <m:sSubPr>
            <m:ctrlPr>
              <w:rPr>
                <w:rFonts w:ascii="Cambria Math" w:hAnsi="Cambria Math" w:cs="Times New Roman"/>
                <w:i/>
              </w:rPr>
            </m:ctrlPr>
          </m:sSubPr>
          <m:e>
            <m:r>
              <m:rPr>
                <m:sty m:val="p"/>
              </m:rPr>
              <w:rPr>
                <w:rFonts w:ascii="Cambria Math" w:hAnsi="Cambria Math"/>
              </w:rPr>
              <m:t>σ</m:t>
            </m:r>
          </m:e>
          <m:sub>
            <m:r>
              <w:rPr>
                <w:rFonts w:ascii="Cambria Math" w:hAnsi="Cambria Math" w:cs="Times New Roman"/>
              </w:rPr>
              <m:t>op</m:t>
            </m:r>
          </m:sub>
        </m:sSub>
        <m:r>
          <w:rPr>
            <w:rFonts w:ascii="Cambria Math" w:hAnsi="Cambria Math" w:cs="Times New Roman"/>
            <w:lang w:val="en-US"/>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en-US"/>
                  </w:rPr>
                  <m:t>Z</m:t>
                </m:r>
              </m:e>
              <m:sup>
                <m:r>
                  <w:rPr>
                    <w:rFonts w:ascii="Cambria Math" w:hAnsi="Cambria Math" w:cs="Times New Roman"/>
                    <w:lang w:val="en-US"/>
                  </w:rPr>
                  <m:t>2</m:t>
                </m:r>
              </m:sup>
            </m:sSup>
          </m:num>
          <m:den>
            <m:r>
              <w:rPr>
                <w:rFonts w:ascii="Cambria Math" w:hAnsi="Cambria Math" w:cs="Times New Roman"/>
                <w:lang w:val="en-US"/>
              </w:rPr>
              <m:t>137</m:t>
            </m:r>
          </m:den>
        </m:f>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e</m:t>
            </m:r>
          </m:sub>
          <m:sup>
            <m:r>
              <w:rPr>
                <w:rFonts w:ascii="Cambria Math" w:hAnsi="Cambria Math" w:cs="Times New Roman"/>
                <w:lang w:val="en-US"/>
              </w:rPr>
              <m:t>2</m:t>
            </m:r>
          </m:sup>
        </m:sSubSup>
        <m:func>
          <m:funcPr>
            <m:ctrlPr>
              <w:rPr>
                <w:rFonts w:ascii="Cambria Math" w:hAnsi="Cambria Math" w:cs="Times New Roman"/>
                <w:i/>
              </w:rPr>
            </m:ctrlPr>
          </m:funcPr>
          <m:fName>
            <m:r>
              <m:rPr>
                <m:sty m:val="p"/>
              </m:rPr>
              <w:rPr>
                <w:rFonts w:ascii="Cambria Math" w:hAnsi="Cambria Math" w:cs="Times New Roman"/>
                <w:lang w:val="en-US"/>
              </w:rPr>
              <m:t>ln</m:t>
            </m:r>
          </m:fName>
          <m:e>
            <m:f>
              <m:fPr>
                <m:ctrlPr>
                  <w:rPr>
                    <w:rFonts w:ascii="Cambria Math" w:hAnsi="Cambria Math" w:cs="Times New Roman"/>
                    <w:i/>
                  </w:rPr>
                </m:ctrlPr>
              </m:fPr>
              <m:num>
                <m:r>
                  <w:rPr>
                    <w:rFonts w:ascii="Cambria Math" w:hAnsi="Cambria Math" w:cs="Times New Roman"/>
                    <w:lang w:val="en-US"/>
                  </w:rPr>
                  <m:t>h</m:t>
                </m:r>
                <m:r>
                  <w:rPr>
                    <w:rFonts w:ascii="Cambria Math" w:hAnsi="Cambria Math" w:cs="Times New Roman"/>
                  </w:rPr>
                  <m:t>v</m:t>
                </m:r>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sub>
                </m:sSub>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lang w:val="en-US"/>
                      </w:rPr>
                      <m:t>2</m:t>
                    </m:r>
                  </m:sup>
                </m:sSup>
              </m:den>
            </m:f>
          </m:e>
        </m:func>
      </m:oMath>
      <w:r w:rsidR="00BF28D1" w:rsidRPr="00CA4B05">
        <w:rPr>
          <w:rFonts w:ascii="Cambria" w:eastAsiaTheme="minorEastAsia" w:hAnsi="Cambria"/>
          <w:lang w:val="en-US"/>
        </w:rPr>
        <w:tab/>
      </w:r>
      <w:r w:rsidR="00BF28D1" w:rsidRPr="00CA4B05">
        <w:rPr>
          <w:rFonts w:ascii="Cambria" w:eastAsiaTheme="minorEastAsia" w:hAnsi="Cambria"/>
          <w:lang w:val="en-US"/>
        </w:rPr>
        <w:tab/>
      </w:r>
      <w:r w:rsidR="00BF28D1" w:rsidRPr="00CA4B05">
        <w:rPr>
          <w:rFonts w:ascii="Cambria" w:eastAsiaTheme="minorEastAsia" w:hAnsi="Cambria"/>
          <w:lang w:val="en-US"/>
        </w:rPr>
        <w:tab/>
        <w:t>(4)</w:t>
      </w: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Pr="00CA4B05" w:rsidRDefault="0020382C">
      <w:pPr>
        <w:rPr>
          <w:lang w:val="en-US"/>
        </w:rPr>
      </w:pPr>
    </w:p>
    <w:p w:rsidR="0020382C" w:rsidRDefault="0020382C">
      <w:pPr>
        <w:rPr>
          <w:lang w:val="en-US"/>
        </w:rPr>
      </w:pPr>
    </w:p>
    <w:p w:rsidR="00CA4B05" w:rsidRDefault="00CA4B05">
      <w:pPr>
        <w:rPr>
          <w:lang w:val="en-US"/>
        </w:rPr>
      </w:pPr>
    </w:p>
    <w:p w:rsidR="00191638" w:rsidRDefault="00191638">
      <w:pPr>
        <w:rPr>
          <w:lang w:val="en-US"/>
        </w:rPr>
      </w:pPr>
    </w:p>
    <w:p w:rsidR="00CA4B05" w:rsidRDefault="00CA4B05">
      <w:pPr>
        <w:rPr>
          <w:lang w:val="en-US"/>
        </w:rPr>
      </w:pPr>
    </w:p>
    <w:p w:rsidR="00CA4B05" w:rsidRPr="00CA4B05" w:rsidRDefault="00CA4B05">
      <w:pPr>
        <w:rPr>
          <w:lang w:val="en-US"/>
        </w:rPr>
      </w:pPr>
    </w:p>
    <w:p w:rsidR="006C0ECE" w:rsidRPr="00CA4B05" w:rsidRDefault="009D7A19" w:rsidP="00CC3C6C">
      <w:pPr>
        <w:pStyle w:val="1"/>
        <w:rPr>
          <w:rFonts w:ascii="Cambria" w:hAnsi="Cambria"/>
          <w:b/>
          <w:color w:val="auto"/>
          <w:lang w:val="en-US"/>
        </w:rPr>
      </w:pPr>
      <w:bookmarkStart w:id="3" w:name="_Toc116384572"/>
      <w:r w:rsidRPr="00CA4B05">
        <w:rPr>
          <w:rFonts w:ascii="Cambria" w:hAnsi="Cambria"/>
          <w:b/>
          <w:color w:val="auto"/>
          <w:lang w:val="en-US"/>
        </w:rPr>
        <w:lastRenderedPageBreak/>
        <w:t>Chapter 3</w:t>
      </w:r>
      <w:r w:rsidR="00BF3C46" w:rsidRPr="00CA4B05">
        <w:rPr>
          <w:rFonts w:ascii="Cambria" w:hAnsi="Cambria"/>
          <w:b/>
          <w:color w:val="auto"/>
          <w:lang w:val="en-US"/>
        </w:rPr>
        <w:t xml:space="preserve">. </w:t>
      </w:r>
      <w:r w:rsidR="006C0ECE" w:rsidRPr="00CA4B05">
        <w:rPr>
          <w:rFonts w:ascii="Cambria" w:hAnsi="Cambria"/>
          <w:b/>
          <w:color w:val="auto"/>
          <w:lang w:val="en-US"/>
        </w:rPr>
        <w:t xml:space="preserve">Materials and methods </w:t>
      </w:r>
      <w:r w:rsidR="007C5C1D" w:rsidRPr="00CA4B05">
        <w:rPr>
          <w:rFonts w:ascii="Cambria" w:hAnsi="Cambria"/>
          <w:b/>
          <w:color w:val="auto"/>
          <w:lang w:val="en-US"/>
        </w:rPr>
        <w:t>of research</w:t>
      </w:r>
      <w:bookmarkEnd w:id="3"/>
    </w:p>
    <w:p w:rsidR="006C0ECE" w:rsidRPr="00CA4B05" w:rsidRDefault="006C0ECE">
      <w:pPr>
        <w:rPr>
          <w:lang w:val="en-US"/>
        </w:rPr>
      </w:pPr>
    </w:p>
    <w:p w:rsidR="006C0ECE" w:rsidRPr="00CA4B05" w:rsidRDefault="009D7A19" w:rsidP="00CC3C6C">
      <w:pPr>
        <w:pStyle w:val="2"/>
        <w:rPr>
          <w:rFonts w:ascii="Cambria" w:hAnsi="Cambria"/>
          <w:color w:val="auto"/>
          <w:sz w:val="28"/>
          <w:szCs w:val="28"/>
          <w:lang w:val="en-US"/>
        </w:rPr>
      </w:pPr>
      <w:bookmarkStart w:id="4" w:name="_Toc116384573"/>
      <w:r w:rsidRPr="00CA4B05">
        <w:rPr>
          <w:rFonts w:ascii="Cambria" w:hAnsi="Cambria"/>
          <w:color w:val="auto"/>
          <w:sz w:val="28"/>
          <w:szCs w:val="28"/>
          <w:lang w:val="en-US"/>
        </w:rPr>
        <w:t>3.1</w:t>
      </w:r>
      <w:r w:rsidR="00CA4B05">
        <w:rPr>
          <w:rFonts w:ascii="Cambria" w:hAnsi="Cambria"/>
          <w:color w:val="auto"/>
          <w:sz w:val="28"/>
          <w:szCs w:val="28"/>
          <w:lang w:val="en-US"/>
        </w:rPr>
        <w:t xml:space="preserve"> </w:t>
      </w:r>
      <w:r w:rsidR="006C0ECE" w:rsidRPr="00CA4B05">
        <w:rPr>
          <w:rFonts w:ascii="Cambria" w:hAnsi="Cambria"/>
          <w:color w:val="auto"/>
          <w:sz w:val="28"/>
          <w:szCs w:val="28"/>
          <w:lang w:val="en-US"/>
        </w:rPr>
        <w:t>Neutron activation analysis</w:t>
      </w:r>
      <w:bookmarkEnd w:id="4"/>
      <w:r w:rsidR="006C0ECE" w:rsidRPr="00CA4B05">
        <w:rPr>
          <w:rFonts w:ascii="Cambria" w:hAnsi="Cambria"/>
          <w:color w:val="auto"/>
          <w:sz w:val="28"/>
          <w:szCs w:val="28"/>
          <w:lang w:val="en-US"/>
        </w:rPr>
        <w:t xml:space="preserve"> </w:t>
      </w:r>
    </w:p>
    <w:p w:rsidR="00184F46" w:rsidRPr="00CA4B05" w:rsidRDefault="00184F46">
      <w:pPr>
        <w:rPr>
          <w:rFonts w:ascii="Cambria" w:hAnsi="Cambria"/>
          <w:lang w:val="en-US"/>
        </w:rPr>
      </w:pPr>
    </w:p>
    <w:p w:rsidR="006C0ECE" w:rsidRPr="00CA4B05" w:rsidRDefault="006C0ECE" w:rsidP="006C0ECE">
      <w:pPr>
        <w:ind w:firstLine="426"/>
        <w:jc w:val="both"/>
        <w:rPr>
          <w:rFonts w:ascii="Cambria" w:hAnsi="Cambria" w:cs="Times New Roman"/>
          <w:lang w:val="en-US"/>
        </w:rPr>
      </w:pPr>
      <w:bookmarkStart w:id="5" w:name="_Hlk101429633"/>
      <w:r w:rsidRPr="00CA4B05">
        <w:rPr>
          <w:rFonts w:ascii="Cambria" w:hAnsi="Cambria" w:cs="Times New Roman"/>
          <w:lang w:val="en-US"/>
        </w:rPr>
        <w:t>Activation analysis is a method for determining the elemental composition based on the conversion of stable nuclei to radioactive ones through nuclear reactions, and measuring the induced activities of the final products. In neutron activation analysis, nuclear reactions occur when neutrons are absorbed by the nuclei under study</w:t>
      </w:r>
      <w:r w:rsidR="004C6131" w:rsidRPr="00CA4B05">
        <w:rPr>
          <w:rFonts w:ascii="Cambria" w:hAnsi="Cambria" w:cs="Times New Roman"/>
          <w:lang w:val="en-US"/>
        </w:rPr>
        <w:t xml:space="preserve"> [5]</w:t>
      </w:r>
      <w:r w:rsidRPr="00CA4B05">
        <w:rPr>
          <w:rFonts w:ascii="Cambria" w:hAnsi="Cambria" w:cs="Times New Roman"/>
          <w:lang w:val="en-US"/>
        </w:rPr>
        <w:t>.</w:t>
      </w:r>
    </w:p>
    <w:bookmarkEnd w:id="5"/>
    <w:p w:rsidR="006C0ECE" w:rsidRPr="00CA4B05" w:rsidRDefault="0068679C" w:rsidP="006C0ECE">
      <w:pPr>
        <w:ind w:firstLine="426"/>
        <w:jc w:val="both"/>
        <w:rPr>
          <w:rFonts w:ascii="Cambria" w:hAnsi="Cambria"/>
          <w:lang w:val="en-US"/>
        </w:rPr>
      </w:pPr>
      <w:r w:rsidRPr="00CA4B05">
        <w:rPr>
          <w:rFonts w:ascii="Cambria" w:hAnsi="Cambria"/>
          <w:lang w:val="en-US"/>
        </w:rPr>
        <w:t xml:space="preserve">The neutron activation analysis method makes it possible to determine the elemental composition of a substance based on the characteristics of radiation emitted by radioactive nuclei formed after neutron irradiation. </w:t>
      </w:r>
      <w:r w:rsidR="006C0ECE" w:rsidRPr="00CA4B05">
        <w:rPr>
          <w:rFonts w:ascii="Cambria" w:hAnsi="Cambria"/>
          <w:lang w:val="en-US"/>
        </w:rPr>
        <w:t xml:space="preserve">The main process of interaction of neutrons with nuclei, which leads to the formation of unstable nuclei, is radiation capture: </w:t>
      </w:r>
    </w:p>
    <w:p w:rsidR="006C0ECE" w:rsidRPr="00CA4B05" w:rsidRDefault="006C0ECE" w:rsidP="006C0ECE">
      <w:pPr>
        <w:ind w:firstLine="426"/>
        <w:jc w:val="both"/>
        <w:rPr>
          <w:rFonts w:ascii="Cambria" w:hAnsi="Cambria"/>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4"/>
        <w:gridCol w:w="1011"/>
      </w:tblGrid>
      <w:tr w:rsidR="006C0ECE" w:rsidRPr="006C0ECE" w:rsidTr="00CA26D6">
        <w:tc>
          <w:tcPr>
            <w:tcW w:w="8642" w:type="dxa"/>
          </w:tcPr>
          <w:p w:rsidR="006C0ECE" w:rsidRPr="006C0ECE" w:rsidRDefault="004E08C7" w:rsidP="006C0ECE">
            <w:pPr>
              <w:ind w:firstLine="426"/>
              <w:jc w:val="both"/>
              <w:rPr>
                <w:rFonts w:ascii="Cambria" w:hAnsi="Cambria" w:cs="Times New Roman"/>
              </w:rPr>
            </w:pPr>
            <m:oMathPara>
              <m:oMathParaPr>
                <m:jc m:val="center"/>
              </m:oMathParaPr>
              <m:oMath>
                <m:sPre>
                  <m:sPrePr>
                    <m:ctrlPr>
                      <w:rPr>
                        <w:rFonts w:ascii="Cambria Math" w:hAnsi="Cambria Math" w:cs="Times New Roman"/>
                      </w:rPr>
                    </m:ctrlPr>
                  </m:sPrePr>
                  <m:sub>
                    <m:r>
                      <m:rPr>
                        <m:sty m:val="p"/>
                      </m:rPr>
                      <w:rPr>
                        <w:rFonts w:ascii="Cambria Math" w:hAnsi="Cambria Math" w:cs="Times New Roman"/>
                      </w:rPr>
                      <m:t>0</m:t>
                    </m:r>
                  </m:sub>
                  <m:sup>
                    <m:r>
                      <m:rPr>
                        <m:sty m:val="p"/>
                      </m:rPr>
                      <w:rPr>
                        <w:rFonts w:ascii="Cambria Math" w:hAnsi="Cambria Math" w:cs="Times New Roman"/>
                      </w:rPr>
                      <m:t>1</m:t>
                    </m:r>
                  </m:sup>
                  <m:e>
                    <m:r>
                      <m:rPr>
                        <m:sty m:val="p"/>
                      </m:rPr>
                      <w:rPr>
                        <w:rFonts w:ascii="Cambria Math" w:hAnsi="Cambria Math" w:cs="Times New Roman"/>
                        <w:lang w:val="en-US"/>
                      </w:rPr>
                      <m:t>n+</m:t>
                    </m:r>
                    <m:sPre>
                      <m:sPrePr>
                        <m:ctrlPr>
                          <w:rPr>
                            <w:rFonts w:ascii="Cambria Math" w:hAnsi="Cambria Math" w:cs="Times New Roman"/>
                            <w:lang w:val="en-US"/>
                          </w:rPr>
                        </m:ctrlPr>
                      </m:sPrePr>
                      <m:sub>
                        <m:r>
                          <m:rPr>
                            <m:sty m:val="p"/>
                          </m:rPr>
                          <w:rPr>
                            <w:rFonts w:ascii="Cambria Math" w:hAnsi="Cambria Math" w:cs="Times New Roman"/>
                            <w:lang w:val="en-US"/>
                          </w:rPr>
                          <m:t>Z</m:t>
                        </m:r>
                      </m:sub>
                      <m:sup>
                        <m:r>
                          <m:rPr>
                            <m:sty m:val="p"/>
                          </m:rPr>
                          <w:rPr>
                            <w:rFonts w:ascii="Cambria Math" w:hAnsi="Cambria Math" w:cs="Times New Roman"/>
                            <w:lang w:val="en-US"/>
                          </w:rPr>
                          <m:t>A</m:t>
                        </m:r>
                      </m:sup>
                      <m:e>
                        <m:r>
                          <m:rPr>
                            <m:sty m:val="p"/>
                          </m:rPr>
                          <w:rPr>
                            <w:rFonts w:ascii="Cambria Math" w:hAnsi="Cambria Math" w:cs="Times New Roman"/>
                            <w:lang w:val="en-US"/>
                          </w:rPr>
                          <m:t>X→</m:t>
                        </m:r>
                        <m:sPre>
                          <m:sPrePr>
                            <m:ctrlPr>
                              <w:rPr>
                                <w:rFonts w:ascii="Cambria Math" w:hAnsi="Cambria Math" w:cs="Times New Roman"/>
                                <w:lang w:val="en-US"/>
                              </w:rPr>
                            </m:ctrlPr>
                          </m:sPrePr>
                          <m:sub>
                            <m:r>
                              <m:rPr>
                                <m:sty m:val="p"/>
                              </m:rPr>
                              <w:rPr>
                                <w:rFonts w:ascii="Cambria Math" w:hAnsi="Cambria Math" w:cs="Times New Roman"/>
                                <w:lang w:val="en-US"/>
                              </w:rPr>
                              <m:t>Z</m:t>
                            </m:r>
                          </m:sub>
                          <m:sup>
                            <m:r>
                              <m:rPr>
                                <m:sty m:val="p"/>
                              </m:rPr>
                              <w:rPr>
                                <w:rFonts w:ascii="Cambria Math" w:hAnsi="Cambria Math" w:cs="Times New Roman"/>
                                <w:lang w:val="en-US"/>
                              </w:rPr>
                              <m:t>A+1</m:t>
                            </m:r>
                          </m:sup>
                          <m:e>
                            <m:r>
                              <m:rPr>
                                <m:sty m:val="p"/>
                              </m:rPr>
                              <w:rPr>
                                <w:rFonts w:ascii="Cambria Math" w:hAnsi="Cambria Math" w:cs="Times New Roman"/>
                                <w:lang w:val="en-US"/>
                              </w:rPr>
                              <m:t>X+γ</m:t>
                            </m:r>
                          </m:e>
                        </m:sPre>
                      </m:e>
                    </m:sPre>
                  </m:e>
                </m:sPre>
              </m:oMath>
            </m:oMathPara>
          </w:p>
        </w:tc>
        <w:tc>
          <w:tcPr>
            <w:tcW w:w="703" w:type="dxa"/>
          </w:tcPr>
          <w:p w:rsidR="006C0ECE" w:rsidRPr="00B4329A" w:rsidRDefault="00BF28D1" w:rsidP="006C0ECE">
            <w:pPr>
              <w:ind w:firstLine="426"/>
              <w:jc w:val="both"/>
              <w:rPr>
                <w:rFonts w:ascii="Cambria" w:hAnsi="Cambria" w:cs="Times New Roman"/>
              </w:rPr>
            </w:pPr>
            <w:r>
              <w:rPr>
                <w:rFonts w:ascii="Cambria" w:hAnsi="Cambria" w:cs="Times New Roman"/>
              </w:rPr>
              <w:t>(5</w:t>
            </w:r>
            <w:r w:rsidR="00B4329A">
              <w:rPr>
                <w:rFonts w:ascii="Cambria" w:hAnsi="Cambria" w:cs="Times New Roman"/>
              </w:rPr>
              <w:t>)</w:t>
            </w:r>
          </w:p>
        </w:tc>
      </w:tr>
    </w:tbl>
    <w:p w:rsidR="0068679C" w:rsidRDefault="0068679C" w:rsidP="006C0ECE">
      <w:pPr>
        <w:ind w:firstLine="426"/>
        <w:jc w:val="both"/>
        <w:rPr>
          <w:rFonts w:ascii="Cambria" w:hAnsi="Cambria"/>
        </w:rPr>
      </w:pPr>
    </w:p>
    <w:p w:rsidR="0068679C" w:rsidRDefault="00C518D9" w:rsidP="006C0ECE">
      <w:pPr>
        <w:ind w:firstLine="426"/>
        <w:jc w:val="both"/>
        <w:rPr>
          <w:rFonts w:ascii="Cambria" w:hAnsi="Cambria"/>
          <w:lang w:val="en-US"/>
        </w:rPr>
      </w:pPr>
      <w:r w:rsidRPr="00C518D9">
        <w:rPr>
          <w:rFonts w:ascii="Cambria" w:hAnsi="Cambria"/>
          <w:lang w:val="en-US"/>
        </w:rPr>
        <w:t>In order to determine the composition of the analyzed sample in an absolute way, an accurate value of all physical quantities on which the activity of the isotope depends is necessary. Such values are the irradiation time, the time elapsed after the termination of irradiation to the moment of measuring activity, the number of activated particles passing through the sample per unit of time, the isotope composition of the chemical element, the effective cross-section of the nuclear reaction, the T</w:t>
      </w:r>
      <w:r w:rsidRPr="00C518D9">
        <w:rPr>
          <w:rFonts w:ascii="Cambria" w:hAnsi="Cambria"/>
          <w:vertAlign w:val="subscript"/>
          <w:lang w:val="en-US"/>
        </w:rPr>
        <w:t>1/2</w:t>
      </w:r>
      <w:r w:rsidRPr="00C518D9">
        <w:rPr>
          <w:rFonts w:ascii="Cambria" w:hAnsi="Cambria"/>
          <w:lang w:val="en-US"/>
        </w:rPr>
        <w:t xml:space="preserve"> of the resulting radioactive element, but this method is rarely used due to the difficulty of determining all the necessary values. Therefore, most often, irradiation of the test sample occurs together with a special standard in which the content of the determined element is accurately known. After that, the activity of the sample and the reference are compared and the required value is found.</w:t>
      </w:r>
    </w:p>
    <w:p w:rsidR="00C518D9" w:rsidRPr="00CA4B05" w:rsidRDefault="00C518D9" w:rsidP="006C0ECE">
      <w:pPr>
        <w:ind w:firstLine="426"/>
        <w:jc w:val="both"/>
        <w:rPr>
          <w:rFonts w:ascii="Cambria" w:hAnsi="Cambria"/>
          <w:lang w:val="en-US"/>
        </w:rPr>
      </w:pPr>
    </w:p>
    <w:p w:rsidR="0068679C" w:rsidRPr="00CA4B05" w:rsidRDefault="00BF28D1" w:rsidP="00CC3C6C">
      <w:pPr>
        <w:pStyle w:val="2"/>
        <w:rPr>
          <w:rFonts w:ascii="Cambria" w:hAnsi="Cambria"/>
          <w:color w:val="auto"/>
          <w:sz w:val="28"/>
          <w:szCs w:val="28"/>
          <w:lang w:val="en-US"/>
        </w:rPr>
      </w:pPr>
      <w:bookmarkStart w:id="6" w:name="_Toc116384574"/>
      <w:r w:rsidRPr="00CA4B05">
        <w:rPr>
          <w:rFonts w:ascii="Cambria" w:hAnsi="Cambria"/>
          <w:color w:val="auto"/>
          <w:sz w:val="28"/>
          <w:szCs w:val="28"/>
          <w:lang w:val="en-US"/>
        </w:rPr>
        <w:t>3.1.1</w:t>
      </w:r>
      <w:r w:rsidR="00184F46" w:rsidRPr="00CA4B05">
        <w:rPr>
          <w:rFonts w:ascii="Cambria" w:hAnsi="Cambria"/>
          <w:color w:val="auto"/>
          <w:sz w:val="28"/>
          <w:szCs w:val="28"/>
          <w:lang w:val="en-US"/>
        </w:rPr>
        <w:t>Neutron activation analysis based on thermal neutrons</w:t>
      </w:r>
      <w:bookmarkEnd w:id="6"/>
      <w:r w:rsidR="00184F46" w:rsidRPr="00CA4B05">
        <w:rPr>
          <w:rFonts w:ascii="Cambria" w:hAnsi="Cambria"/>
          <w:color w:val="auto"/>
          <w:sz w:val="28"/>
          <w:szCs w:val="28"/>
          <w:lang w:val="en-US"/>
        </w:rPr>
        <w:t xml:space="preserve"> </w:t>
      </w:r>
    </w:p>
    <w:p w:rsidR="00184F46" w:rsidRPr="00CA4B05" w:rsidRDefault="00184F46" w:rsidP="006C0ECE">
      <w:pPr>
        <w:ind w:firstLine="426"/>
        <w:jc w:val="both"/>
        <w:rPr>
          <w:rFonts w:ascii="Cambria" w:hAnsi="Cambria"/>
          <w:lang w:val="en-US"/>
        </w:rPr>
      </w:pPr>
    </w:p>
    <w:p w:rsidR="00803D2F" w:rsidRPr="00CA4B05" w:rsidRDefault="00C518D9" w:rsidP="006C0ECE">
      <w:pPr>
        <w:ind w:firstLine="426"/>
        <w:jc w:val="both"/>
        <w:rPr>
          <w:rFonts w:ascii="Cambria" w:hAnsi="Cambria"/>
          <w:lang w:val="en-US"/>
        </w:rPr>
      </w:pPr>
      <w:r w:rsidRPr="00C518D9">
        <w:rPr>
          <w:rFonts w:ascii="Cambria" w:hAnsi="Cambria"/>
          <w:lang w:val="en-US"/>
        </w:rPr>
        <w:t>As a result of inelastic interaction of the thermal neutron with the nucleus, the formation of a composite nucleus occurs. Often the nucleus is in an excited state, the energy of which is determined by the neutron coupling energy in the nucleus. De-excitation occurs by emitting one or more gamma quanta called instantaneous. In many cases, the nucleus formed is unstable with respect to β decay. If, after decay, the daughter nucleus is in an excited state, then it emits gamma quanta called delayed. It follows from this that neutron-activation analysis can be carried out both on instantaneous gamma-quantum and on detainees formed after β-decay, but since neutron-activation analysis is more sensitive on instantaneous gamma-quantum, the second method is most applicable.</w:t>
      </w:r>
    </w:p>
    <w:p w:rsidR="00184F46" w:rsidRDefault="00184F46" w:rsidP="00184F46">
      <w:pPr>
        <w:ind w:firstLine="426"/>
        <w:jc w:val="center"/>
        <w:rPr>
          <w:rFonts w:ascii="Cambria" w:hAnsi="Cambria"/>
        </w:rPr>
      </w:pPr>
      <w:r>
        <w:rPr>
          <w:rFonts w:ascii="Cambria" w:hAnsi="Cambria"/>
          <w:noProof/>
          <w:lang w:eastAsia="ru-RU"/>
        </w:rPr>
        <w:lastRenderedPageBreak/>
        <w:drawing>
          <wp:inline distT="0" distB="0" distL="0" distR="0" wp14:anchorId="51988AFF" wp14:editId="6419346D">
            <wp:extent cx="3777767" cy="1759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biLevel thresh="7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85815" cy="1763033"/>
                    </a:xfrm>
                    <a:prstGeom prst="rect">
                      <a:avLst/>
                    </a:prstGeom>
                    <a:noFill/>
                    <a:ln>
                      <a:noFill/>
                    </a:ln>
                  </pic:spPr>
                </pic:pic>
              </a:graphicData>
            </a:graphic>
          </wp:inline>
        </w:drawing>
      </w:r>
    </w:p>
    <w:p w:rsidR="00652ABC" w:rsidRPr="00CA4B05" w:rsidRDefault="00C518D9" w:rsidP="00184F46">
      <w:pPr>
        <w:ind w:firstLine="426"/>
        <w:jc w:val="center"/>
        <w:rPr>
          <w:rFonts w:ascii="Cambria" w:hAnsi="Cambria"/>
          <w:lang w:val="en-US"/>
        </w:rPr>
      </w:pPr>
      <w:r>
        <w:rPr>
          <w:rFonts w:ascii="Cambria" w:hAnsi="Cambria"/>
          <w:lang w:val="en-US"/>
        </w:rPr>
        <w:t>Picture</w:t>
      </w:r>
      <w:r w:rsidR="00BF28D1" w:rsidRPr="00CA4B05">
        <w:rPr>
          <w:rFonts w:ascii="Cambria" w:hAnsi="Cambria"/>
          <w:lang w:val="en-US"/>
        </w:rPr>
        <w:t xml:space="preserve"> 3</w:t>
      </w:r>
      <w:r w:rsidR="00652ABC" w:rsidRPr="00CA4B05">
        <w:rPr>
          <w:rFonts w:ascii="Cambria" w:hAnsi="Cambria"/>
          <w:lang w:val="en-US"/>
        </w:rPr>
        <w:t>. Radiation capture reaction</w:t>
      </w:r>
    </w:p>
    <w:p w:rsidR="00652ABC" w:rsidRPr="00CA4B05" w:rsidRDefault="00652ABC" w:rsidP="00184F46">
      <w:pPr>
        <w:ind w:firstLine="426"/>
        <w:jc w:val="center"/>
        <w:rPr>
          <w:rFonts w:ascii="Cambria" w:hAnsi="Cambria"/>
          <w:lang w:val="en-US"/>
        </w:rPr>
      </w:pPr>
    </w:p>
    <w:p w:rsidR="005A157D" w:rsidRPr="00CA4B05" w:rsidRDefault="00652ABC" w:rsidP="00652ABC">
      <w:pPr>
        <w:ind w:firstLine="426"/>
        <w:jc w:val="both"/>
        <w:rPr>
          <w:rFonts w:ascii="Cambria" w:eastAsiaTheme="minorEastAsia" w:hAnsi="Cambria" w:cs="Times New Roman"/>
          <w:color w:val="000000" w:themeColor="text1"/>
          <w:lang w:val="en-US"/>
        </w:rPr>
      </w:pPr>
      <w:r w:rsidRPr="00CA4B05">
        <w:rPr>
          <w:rFonts w:ascii="Cambria" w:hAnsi="Cambria"/>
          <w:lang w:val="en-US"/>
        </w:rPr>
        <w:t xml:space="preserve">Let us consider neutron activation analysis based on instantaneous gamma quanta using the example </w:t>
      </w:r>
      <w:r w:rsidRPr="005C74D8">
        <w:rPr>
          <w:rFonts w:ascii="Cambria" w:hAnsi="Cambria" w:cs="Times New Roman"/>
          <w:color w:val="000000" w:themeColor="text1"/>
          <w:lang w:val="en-US"/>
        </w:rPr>
        <w:t>of Au</w:t>
      </w:r>
      <w:r w:rsidRPr="00CA4B05">
        <w:rPr>
          <w:rFonts w:ascii="Cambria" w:hAnsi="Cambria" w:cs="Times New Roman"/>
          <w:color w:val="000000" w:themeColor="text1"/>
          <w:vertAlign w:val="superscript"/>
          <w:lang w:val="en-US"/>
        </w:rPr>
        <w:t>197</w:t>
      </w:r>
      <w:r w:rsidRPr="00CA4B05">
        <w:rPr>
          <w:rFonts w:ascii="Cambria" w:hAnsi="Cambria" w:cs="Times New Roman"/>
          <w:color w:val="000000" w:themeColor="text1"/>
          <w:lang w:val="en-US"/>
        </w:rPr>
        <w:t xml:space="preserve">. As a result of radiation capture of neutrons by target nuclei with the number 79 and atomic weight 197 </w:t>
      </w:r>
      <m:oMath>
        <m:sPre>
          <m:sPrePr>
            <m:ctrlPr>
              <w:rPr>
                <w:rFonts w:ascii="Cambria Math" w:hAnsi="Cambria Math" w:cs="Times New Roman"/>
                <w:i/>
                <w:color w:val="000000" w:themeColor="text1"/>
              </w:rPr>
            </m:ctrlPr>
          </m:sPrePr>
          <m:sub>
            <m:r>
              <w:rPr>
                <w:rFonts w:ascii="Cambria Math" w:hAnsi="Cambria Math" w:cs="Times New Roman"/>
                <w:color w:val="000000" w:themeColor="text1"/>
                <w:lang w:val="en-US"/>
              </w:rPr>
              <m:t>198</m:t>
            </m:r>
          </m:sub>
          <m:sup>
            <m:r>
              <w:rPr>
                <w:rFonts w:ascii="Cambria Math" w:hAnsi="Cambria Math" w:cs="Times New Roman"/>
                <w:color w:val="000000" w:themeColor="text1"/>
                <w:lang w:val="en-US"/>
              </w:rPr>
              <m:t>79</m:t>
            </m:r>
          </m:sup>
          <m:e>
            <m:r>
              <m:rPr>
                <m:sty m:val="p"/>
              </m:rPr>
              <w:rPr>
                <w:rFonts w:ascii="Cambria Math" w:hAnsi="Cambria Math" w:cs="Times New Roman"/>
                <w:color w:val="000000" w:themeColor="text1"/>
                <w:lang w:val="en-US"/>
              </w:rPr>
              <m:t>Au nuclei are formed</m:t>
            </m:r>
          </m:e>
        </m:sPre>
      </m:oMath>
      <w:r w:rsidR="005A157D" w:rsidRPr="00CA4B05">
        <w:rPr>
          <w:rFonts w:ascii="Cambria" w:eastAsiaTheme="minorEastAsia" w:hAnsi="Cambria" w:cs="Times New Roman"/>
          <w:color w:val="000000" w:themeColor="text1"/>
          <w:lang w:val="en-US"/>
        </w:rPr>
        <w:t xml:space="preserve"> in the excited state: </w:t>
      </w:r>
    </w:p>
    <w:p w:rsidR="005A157D" w:rsidRPr="00CA4B05" w:rsidRDefault="005A157D" w:rsidP="00652ABC">
      <w:pPr>
        <w:ind w:firstLine="426"/>
        <w:jc w:val="both"/>
        <w:rPr>
          <w:rFonts w:ascii="Cambria" w:eastAsiaTheme="minorEastAsia" w:hAnsi="Cambria" w:cs="Times New Roman"/>
          <w:color w:val="000000" w:themeColor="text1"/>
          <w:lang w:val="en-US"/>
        </w:rPr>
      </w:pPr>
    </w:p>
    <w:p w:rsidR="005A157D" w:rsidRPr="00CA4B05" w:rsidRDefault="004E08C7" w:rsidP="008A3E12">
      <w:pPr>
        <w:ind w:left="2832" w:firstLine="708"/>
        <w:jc w:val="both"/>
        <w:rPr>
          <w:rFonts w:ascii="Cambria" w:eastAsiaTheme="minorEastAsia" w:hAnsi="Cambria" w:cs="Times New Roman"/>
          <w:color w:val="000000" w:themeColor="text1"/>
          <w:lang w:val="en-US"/>
        </w:rPr>
      </w:pPr>
      <m:oMath>
        <m:sPre>
          <m:sPrePr>
            <m:ctrlPr>
              <w:rPr>
                <w:rFonts w:ascii="Cambria Math" w:hAnsi="Cambria Math" w:cs="Times New Roman"/>
              </w:rPr>
            </m:ctrlPr>
          </m:sPrePr>
          <m:sub>
            <m:r>
              <m:rPr>
                <m:sty m:val="p"/>
              </m:rPr>
              <w:rPr>
                <w:rFonts w:ascii="Cambria Math" w:hAnsi="Cambria Math" w:cs="Times New Roman"/>
                <w:lang w:val="en-US"/>
              </w:rPr>
              <m:t>0</m:t>
            </m:r>
          </m:sub>
          <m:sup>
            <m:r>
              <m:rPr>
                <m:sty m:val="p"/>
              </m:rPr>
              <w:rPr>
                <w:rFonts w:ascii="Cambria Math" w:hAnsi="Cambria Math" w:cs="Times New Roman"/>
                <w:lang w:val="en-US"/>
              </w:rPr>
              <m:t>1</m:t>
            </m:r>
          </m:sup>
          <m:e>
            <m:r>
              <m:rPr>
                <m:sty m:val="p"/>
              </m:rPr>
              <w:rPr>
                <w:rFonts w:ascii="Cambria Math" w:hAnsi="Cambria Math" w:cs="Times New Roman"/>
                <w:lang w:val="en-US"/>
              </w:rPr>
              <m:t>n+</m:t>
            </m:r>
            <m:sPre>
              <m:sPrePr>
                <m:ctrlPr>
                  <w:rPr>
                    <w:rFonts w:ascii="Cambria Math" w:hAnsi="Cambria Math" w:cs="Times New Roman"/>
                    <w:lang w:val="en-US"/>
                  </w:rPr>
                </m:ctrlPr>
              </m:sPrePr>
              <m:sub>
                <m:r>
                  <m:rPr>
                    <m:sty m:val="p"/>
                  </m:rPr>
                  <w:rPr>
                    <w:rFonts w:ascii="Cambria Math" w:hAnsi="Cambria Math" w:cs="Times New Roman"/>
                    <w:lang w:val="en-US"/>
                  </w:rPr>
                  <m:t>79</m:t>
                </m:r>
              </m:sub>
              <m:sup>
                <m:r>
                  <m:rPr>
                    <m:sty m:val="p"/>
                  </m:rPr>
                  <w:rPr>
                    <w:rFonts w:ascii="Cambria Math" w:hAnsi="Cambria Math" w:cs="Times New Roman"/>
                    <w:lang w:val="en-US"/>
                  </w:rPr>
                  <m:t>197</m:t>
                </m:r>
              </m:sup>
              <m:e>
                <m:r>
                  <m:rPr>
                    <m:sty m:val="p"/>
                  </m:rPr>
                  <w:rPr>
                    <w:rFonts w:ascii="Cambria Math" w:hAnsi="Cambria Math" w:cs="Times New Roman"/>
                    <w:lang w:val="en-US"/>
                  </w:rPr>
                  <m:t>Au→</m:t>
                </m:r>
                <m:sPre>
                  <m:sPrePr>
                    <m:ctrlPr>
                      <w:rPr>
                        <w:rFonts w:ascii="Cambria Math" w:hAnsi="Cambria Math" w:cs="Times New Roman"/>
                        <w:lang w:val="en-US"/>
                      </w:rPr>
                    </m:ctrlPr>
                  </m:sPrePr>
                  <m:sub>
                    <m:r>
                      <m:rPr>
                        <m:sty m:val="p"/>
                      </m:rPr>
                      <w:rPr>
                        <w:rFonts w:ascii="Cambria Math" w:hAnsi="Cambria Math" w:cs="Times New Roman"/>
                        <w:lang w:val="en-US"/>
                      </w:rPr>
                      <m:t>79</m:t>
                    </m:r>
                  </m:sub>
                  <m:sup>
                    <m:r>
                      <m:rPr>
                        <m:sty m:val="p"/>
                      </m:rPr>
                      <w:rPr>
                        <w:rFonts w:ascii="Cambria Math" w:hAnsi="Cambria Math" w:cs="Times New Roman"/>
                        <w:lang w:val="en-US"/>
                      </w:rPr>
                      <m:t>198</m:t>
                    </m:r>
                  </m:sup>
                  <m:e>
                    <m:r>
                      <m:rPr>
                        <m:sty m:val="p"/>
                      </m:rPr>
                      <w:rPr>
                        <w:rFonts w:ascii="Cambria Math" w:hAnsi="Cambria Math" w:cs="Times New Roman"/>
                        <w:lang w:val="en-US"/>
                      </w:rPr>
                      <m:t>Au+γ</m:t>
                    </m:r>
                  </m:e>
                </m:sPre>
              </m:e>
            </m:sPre>
          </m:e>
        </m:sPre>
      </m:oMath>
      <w:r w:rsidR="00BF28D1" w:rsidRPr="00CA4B05">
        <w:rPr>
          <w:rFonts w:ascii="Cambria" w:eastAsiaTheme="minorEastAsia" w:hAnsi="Cambria" w:cs="Times New Roman"/>
          <w:lang w:val="en-US"/>
        </w:rPr>
        <w:t xml:space="preserve">  </w:t>
      </w:r>
      <w:r w:rsidR="00BF28D1" w:rsidRPr="00CA4B05">
        <w:rPr>
          <w:rFonts w:ascii="Cambria" w:eastAsiaTheme="minorEastAsia" w:hAnsi="Cambria" w:cs="Times New Roman"/>
          <w:lang w:val="en-US"/>
        </w:rPr>
        <w:tab/>
      </w:r>
      <w:r w:rsidR="00BF28D1" w:rsidRPr="00CA4B05">
        <w:rPr>
          <w:rFonts w:ascii="Cambria" w:eastAsiaTheme="minorEastAsia" w:hAnsi="Cambria" w:cs="Times New Roman"/>
          <w:lang w:val="en-US"/>
        </w:rPr>
        <w:tab/>
        <w:t xml:space="preserve">                   (6</w:t>
      </w:r>
      <w:r w:rsidR="008A3E12" w:rsidRPr="00CA4B05">
        <w:rPr>
          <w:rFonts w:ascii="Cambria" w:eastAsiaTheme="minorEastAsia" w:hAnsi="Cambria" w:cs="Times New Roman"/>
          <w:lang w:val="en-US"/>
        </w:rPr>
        <w:t>)</w:t>
      </w:r>
    </w:p>
    <w:p w:rsidR="005A157D" w:rsidRPr="00CA4B05" w:rsidRDefault="005A157D" w:rsidP="00652ABC">
      <w:pPr>
        <w:ind w:firstLine="426"/>
        <w:jc w:val="both"/>
        <w:rPr>
          <w:rFonts w:ascii="Cambria" w:eastAsiaTheme="minorEastAsia" w:hAnsi="Cambria" w:cs="Times New Roman"/>
          <w:color w:val="000000" w:themeColor="text1"/>
          <w:lang w:val="en-US"/>
        </w:rPr>
      </w:pPr>
    </w:p>
    <w:p w:rsidR="00652ABC" w:rsidRPr="00CA4B05" w:rsidRDefault="005A157D" w:rsidP="00652ABC">
      <w:pPr>
        <w:ind w:firstLine="426"/>
        <w:jc w:val="both"/>
        <w:rPr>
          <w:rFonts w:ascii="Cambria" w:hAnsi="Cambria"/>
          <w:lang w:val="en-US"/>
        </w:rPr>
      </w:pPr>
      <w:r w:rsidRPr="00CA4B05">
        <w:rPr>
          <w:rFonts w:ascii="Cambria" w:eastAsiaTheme="minorEastAsia" w:hAnsi="Cambria" w:cs="Times New Roman"/>
          <w:color w:val="000000" w:themeColor="text1"/>
          <w:lang w:val="en-US"/>
        </w:rPr>
        <w:t xml:space="preserve">The excitation is removed by emitting instantaneous gamma rays. The ground state of the formed nucleus is unstable with respect </w:t>
      </w:r>
      <w:r w:rsidRPr="00CA4B05">
        <w:rPr>
          <w:rFonts w:ascii="Cambria" w:hAnsi="Cambria"/>
          <w:lang w:val="en-US"/>
        </w:rPr>
        <w:t xml:space="preserve">to </w:t>
      </w:r>
      <w:r>
        <w:rPr>
          <w:rFonts w:ascii="Cambria" w:hAnsi="Cambria"/>
        </w:rPr>
        <w:t>β</w:t>
      </w:r>
      <w:r w:rsidRPr="00CA4B05">
        <w:rPr>
          <w:rFonts w:ascii="Cambria" w:hAnsi="Cambria"/>
          <w:lang w:val="en-US"/>
        </w:rPr>
        <w:t xml:space="preserve">-decay: </w:t>
      </w:r>
    </w:p>
    <w:p w:rsidR="005A157D" w:rsidRPr="00CA4B05" w:rsidRDefault="005A157D" w:rsidP="00652ABC">
      <w:pPr>
        <w:ind w:firstLine="426"/>
        <w:jc w:val="both"/>
        <w:rPr>
          <w:rFonts w:ascii="Cambria" w:hAnsi="Cambria"/>
          <w:lang w:val="en-US"/>
        </w:rPr>
      </w:pPr>
    </w:p>
    <w:p w:rsidR="005A157D" w:rsidRPr="00CA4B05" w:rsidRDefault="004E08C7" w:rsidP="008A3E12">
      <w:pPr>
        <w:ind w:left="2832" w:firstLine="708"/>
        <w:jc w:val="center"/>
        <w:rPr>
          <w:rFonts w:ascii="Cambria" w:hAnsi="Cambria"/>
          <w:lang w:val="en-US"/>
        </w:rPr>
      </w:pPr>
      <m:oMath>
        <m:sPre>
          <m:sPrePr>
            <m:ctrlPr>
              <w:rPr>
                <w:rFonts w:ascii="Cambria Math" w:hAnsi="Cambria Math" w:cs="Times New Roman"/>
                <w:i/>
                <w:color w:val="000000" w:themeColor="text1"/>
              </w:rPr>
            </m:ctrlPr>
          </m:sPrePr>
          <m:sub>
            <m:r>
              <w:rPr>
                <w:rFonts w:ascii="Cambria Math" w:hAnsi="Cambria Math" w:cs="Times New Roman"/>
                <w:color w:val="000000" w:themeColor="text1"/>
                <w:lang w:val="en-US"/>
              </w:rPr>
              <m:t>198</m:t>
            </m:r>
          </m:sub>
          <m:sup>
            <m:r>
              <w:rPr>
                <w:rFonts w:ascii="Cambria Math" w:hAnsi="Cambria Math" w:cs="Times New Roman"/>
                <w:color w:val="000000" w:themeColor="text1"/>
                <w:lang w:val="en-US"/>
              </w:rPr>
              <m:t>79</m:t>
            </m:r>
          </m:sup>
          <m:e>
            <m:r>
              <m:rPr>
                <m:sty m:val="p"/>
              </m:rPr>
              <w:rPr>
                <w:rFonts w:ascii="Cambria Math" w:hAnsi="Cambria Math" w:cs="Times New Roman"/>
                <w:color w:val="000000" w:themeColor="text1"/>
                <w:lang w:val="en-US"/>
              </w:rPr>
              <m:t>Au</m:t>
            </m:r>
          </m:e>
        </m:sPre>
        <m:r>
          <m:rPr>
            <m:sty m:val="p"/>
          </m:rPr>
          <w:rPr>
            <w:rFonts w:ascii="Cambria Math" w:hAnsi="Cambria Math" w:cs="Times New Roman"/>
            <w:lang w:val="en-US"/>
          </w:rPr>
          <m:t xml:space="preserve">→ </m:t>
        </m:r>
        <m:sPre>
          <m:sPrePr>
            <m:ctrlPr>
              <w:rPr>
                <w:rFonts w:ascii="Cambria Math" w:hAnsi="Cambria Math" w:cs="Times New Roman"/>
                <w:i/>
                <w:color w:val="000000" w:themeColor="text1"/>
              </w:rPr>
            </m:ctrlPr>
          </m:sPrePr>
          <m:sub>
            <m:r>
              <w:rPr>
                <w:rFonts w:ascii="Cambria Math" w:hAnsi="Cambria Math" w:cs="Times New Roman"/>
                <w:color w:val="000000" w:themeColor="text1"/>
                <w:lang w:val="en-US"/>
              </w:rPr>
              <m:t>198</m:t>
            </m:r>
          </m:sub>
          <m:sup>
            <m:r>
              <w:rPr>
                <w:rFonts w:ascii="Cambria Math" w:hAnsi="Cambria Math" w:cs="Times New Roman"/>
                <w:color w:val="000000" w:themeColor="text1"/>
                <w:lang w:val="en-US"/>
              </w:rPr>
              <m:t>80</m:t>
            </m:r>
          </m:sup>
          <m:e>
            <m:r>
              <m:rPr>
                <m:sty m:val="p"/>
              </m:rPr>
              <w:rPr>
                <w:rFonts w:ascii="Cambria Math" w:hAnsi="Cambria Math" w:cs="Times New Roman"/>
                <w:color w:val="000000" w:themeColor="text1"/>
                <w:lang w:val="en-US"/>
              </w:rPr>
              <m:t>Hg</m:t>
            </m:r>
          </m:e>
        </m:sPre>
        <m:r>
          <w:rPr>
            <w:rFonts w:ascii="Cambria Math" w:hAnsi="Cambria Math" w:cs="Times New Roman"/>
            <w:color w:val="000000" w:themeColor="text1"/>
            <w:lang w:val="en-US"/>
          </w:rPr>
          <m:t>+</m:t>
        </m:r>
        <m:sSup>
          <m:sSupPr>
            <m:ctrlPr>
              <w:rPr>
                <w:rFonts w:ascii="Cambria Math" w:hAnsi="Cambria Math" w:cs="Times New Roman"/>
                <w:i/>
                <w:color w:val="000000" w:themeColor="text1"/>
              </w:rPr>
            </m:ctrlPr>
          </m:sSupPr>
          <m:e>
            <m:r>
              <m:rPr>
                <m:sty m:val="p"/>
              </m:rPr>
              <w:rPr>
                <w:rFonts w:ascii="Cambria Math" w:hAnsi="Cambria Math" w:cs="Times New Roman"/>
                <w:color w:val="000000" w:themeColor="text1"/>
                <w:lang w:val="en-US"/>
              </w:rPr>
              <m:t>e</m:t>
            </m:r>
          </m:e>
          <m:sup>
            <m:r>
              <w:rPr>
                <w:rFonts w:ascii="Cambria Math" w:hAnsi="Cambria Math" w:cs="Times New Roman"/>
                <w:color w:val="000000" w:themeColor="text1"/>
                <w:lang w:val="en-US"/>
              </w:rPr>
              <m:t>-</m:t>
            </m:r>
          </m:sup>
        </m:sSup>
        <m:r>
          <w:rPr>
            <w:rFonts w:ascii="Cambria Math" w:hAnsi="Cambria Math" w:cs="Times New Roman"/>
            <w:color w:val="000000" w:themeColor="text1"/>
            <w:lang w:val="en-US"/>
          </w:rPr>
          <m:t>+</m:t>
        </m:r>
        <m:acc>
          <m:accPr>
            <m:chr m:val="̅"/>
            <m:ctrlPr>
              <w:rPr>
                <w:rFonts w:ascii="Cambria Math" w:hAnsi="Cambria Math" w:cs="Times New Roman"/>
                <w:i/>
                <w:color w:val="000000" w:themeColor="text1"/>
              </w:rPr>
            </m:ctrlPr>
          </m:accPr>
          <m:e>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e</m:t>
                </m:r>
              </m:sub>
            </m:sSub>
          </m:e>
        </m:acc>
      </m:oMath>
      <w:r w:rsidR="00BF28D1" w:rsidRPr="00CA4B05">
        <w:rPr>
          <w:rFonts w:ascii="Cambria" w:eastAsiaTheme="minorEastAsia" w:hAnsi="Cambria"/>
          <w:color w:val="000000" w:themeColor="text1"/>
          <w:lang w:val="en-US"/>
        </w:rPr>
        <w:tab/>
      </w:r>
      <w:r w:rsidR="00BF28D1" w:rsidRPr="00CA4B05">
        <w:rPr>
          <w:rFonts w:ascii="Cambria" w:eastAsiaTheme="minorEastAsia" w:hAnsi="Cambria"/>
          <w:color w:val="000000" w:themeColor="text1"/>
          <w:lang w:val="en-US"/>
        </w:rPr>
        <w:tab/>
        <w:t xml:space="preserve">                   (7</w:t>
      </w:r>
      <w:r w:rsidR="008A3E12" w:rsidRPr="00CA4B05">
        <w:rPr>
          <w:rFonts w:ascii="Cambria" w:eastAsiaTheme="minorEastAsia" w:hAnsi="Cambria"/>
          <w:color w:val="000000" w:themeColor="text1"/>
          <w:lang w:val="en-US"/>
        </w:rPr>
        <w:t>)</w:t>
      </w:r>
    </w:p>
    <w:p w:rsidR="005A157D" w:rsidRPr="00CA4B05" w:rsidRDefault="005A157D" w:rsidP="00652ABC">
      <w:pPr>
        <w:ind w:firstLine="426"/>
        <w:jc w:val="both"/>
        <w:rPr>
          <w:rFonts w:ascii="Cambria" w:hAnsi="Cambria"/>
          <w:lang w:val="en-US"/>
        </w:rPr>
      </w:pPr>
    </w:p>
    <w:p w:rsidR="005A157D" w:rsidRPr="00CA4B05" w:rsidRDefault="003325B4" w:rsidP="003325B4">
      <w:pPr>
        <w:ind w:firstLine="426"/>
        <w:jc w:val="both"/>
        <w:rPr>
          <w:rFonts w:ascii="Cambria" w:hAnsi="Cambria"/>
          <w:lang w:val="en-US"/>
        </w:rPr>
      </w:pPr>
      <w:r w:rsidRPr="00CA4B05">
        <w:rPr>
          <w:rFonts w:ascii="Cambria" w:hAnsi="Cambria"/>
          <w:lang w:val="en-US"/>
        </w:rPr>
        <w:t xml:space="preserve">As a result, we get an excited </w:t>
      </w:r>
      <m:oMath>
        <m:sPre>
          <m:sPrePr>
            <m:ctrlPr>
              <w:rPr>
                <w:rFonts w:ascii="Cambria Math" w:hAnsi="Cambria Math" w:cs="Times New Roman"/>
                <w:i/>
                <w:color w:val="000000" w:themeColor="text1"/>
              </w:rPr>
            </m:ctrlPr>
          </m:sPrePr>
          <m:sub>
            <m:r>
              <w:rPr>
                <w:rFonts w:ascii="Cambria Math" w:hAnsi="Cambria Math" w:cs="Times New Roman"/>
                <w:color w:val="000000" w:themeColor="text1"/>
                <w:lang w:val="en-US"/>
              </w:rPr>
              <m:t>198</m:t>
            </m:r>
          </m:sub>
          <m:sup>
            <m:r>
              <w:rPr>
                <w:rFonts w:ascii="Cambria Math" w:hAnsi="Cambria Math" w:cs="Times New Roman"/>
                <w:color w:val="000000" w:themeColor="text1"/>
                <w:lang w:val="en-US"/>
              </w:rPr>
              <m:t>80</m:t>
            </m:r>
          </m:sup>
          <m:e>
            <m:r>
              <m:rPr>
                <m:sty m:val="p"/>
              </m:rPr>
              <w:rPr>
                <w:rFonts w:ascii="Cambria Math" w:hAnsi="Cambria Math" w:cs="Times New Roman"/>
                <w:color w:val="000000" w:themeColor="text1"/>
                <w:lang w:val="en-US"/>
              </w:rPr>
              <m:t>Hg</m:t>
            </m:r>
          </m:e>
        </m:sPre>
      </m:oMath>
      <w:r w:rsidRPr="00CA4B05">
        <w:rPr>
          <w:rFonts w:ascii="Cambria" w:eastAsiaTheme="minorEastAsia" w:hAnsi="Cambria"/>
          <w:color w:val="000000" w:themeColor="text1"/>
          <w:lang w:val="en-US"/>
        </w:rPr>
        <w:t xml:space="preserve">, which transforms into the main one by emitting delayed gamma quanta with an energy of 411.8 keV. These gamma rays are recorded </w:t>
      </w:r>
      <w:r w:rsidRPr="00D42F85">
        <w:rPr>
          <w:rFonts w:ascii="Cambria" w:hAnsi="Cambria"/>
          <w:color w:val="000000" w:themeColor="text1"/>
          <w:lang w:val="en-US"/>
        </w:rPr>
        <w:t>by the Canberra</w:t>
      </w:r>
      <w:r w:rsidRPr="00CA4B05">
        <w:rPr>
          <w:rFonts w:ascii="Cambria" w:hAnsi="Cambria"/>
          <w:color w:val="000000" w:themeColor="text1"/>
          <w:lang w:val="en-US"/>
        </w:rPr>
        <w:t xml:space="preserve"> </w:t>
      </w:r>
      <w:r w:rsidRPr="00D42F85">
        <w:rPr>
          <w:rFonts w:ascii="Cambria" w:hAnsi="Cambria"/>
          <w:color w:val="000000" w:themeColor="text1"/>
          <w:lang w:val="en-US"/>
        </w:rPr>
        <w:t>GC</w:t>
      </w:r>
      <w:r w:rsidRPr="00CA4B05">
        <w:rPr>
          <w:rFonts w:ascii="Cambria" w:hAnsi="Cambria"/>
          <w:color w:val="000000" w:themeColor="text1"/>
          <w:lang w:val="en-US"/>
        </w:rPr>
        <w:t xml:space="preserve">10021 spectrometer, and the mass of the element </w:t>
      </w:r>
      <m:oMath>
        <m:sPre>
          <m:sPrePr>
            <m:ctrlPr>
              <w:rPr>
                <w:rFonts w:ascii="Cambria Math" w:hAnsi="Cambria Math" w:cs="Times New Roman"/>
                <w:i/>
                <w:color w:val="000000" w:themeColor="text1"/>
              </w:rPr>
            </m:ctrlPr>
          </m:sPrePr>
          <m:sub>
            <m:r>
              <w:rPr>
                <w:rFonts w:ascii="Cambria Math" w:hAnsi="Cambria Math" w:cs="Times New Roman"/>
                <w:color w:val="000000" w:themeColor="text1"/>
                <w:lang w:val="en-US"/>
              </w:rPr>
              <m:t>198</m:t>
            </m:r>
          </m:sub>
          <m:sup>
            <m:r>
              <w:rPr>
                <w:rFonts w:ascii="Cambria Math" w:hAnsi="Cambria Math" w:cs="Times New Roman"/>
                <w:color w:val="000000" w:themeColor="text1"/>
                <w:lang w:val="en-US"/>
              </w:rPr>
              <m:t>79</m:t>
            </m:r>
          </m:sup>
          <m:e>
            <m:r>
              <m:rPr>
                <m:sty m:val="p"/>
              </m:rPr>
              <w:rPr>
                <w:rFonts w:ascii="Cambria Math" w:hAnsi="Cambria Math" w:cs="Times New Roman"/>
                <w:color w:val="000000" w:themeColor="text1"/>
                <w:lang w:val="en-US"/>
              </w:rPr>
              <m:t>Au</m:t>
            </m:r>
          </m:e>
        </m:sPre>
        <m:r>
          <w:rPr>
            <w:rFonts w:ascii="Cambria Math" w:hAnsi="Cambria Math" w:cs="Times New Roman"/>
            <w:color w:val="000000" w:themeColor="text1"/>
            <w:lang w:val="en-US"/>
          </w:rPr>
          <m:t xml:space="preserve"> </m:t>
        </m:r>
      </m:oMath>
      <w:r w:rsidRPr="00CA4B05">
        <w:rPr>
          <w:rFonts w:ascii="Cambria" w:hAnsi="Cambria"/>
          <w:color w:val="000000" w:themeColor="text1"/>
          <w:lang w:val="en-US"/>
        </w:rPr>
        <w:t>is determined by the energy of gamma rays and their intensity, as well as the radiation capture cross-section</w:t>
      </w:r>
      <m:oMath>
        <m:sPre>
          <m:sPrePr>
            <m:ctrlPr>
              <w:rPr>
                <w:rFonts w:ascii="Cambria Math" w:hAnsi="Cambria Math" w:cs="Times New Roman"/>
                <w:i/>
                <w:color w:val="000000" w:themeColor="text1"/>
              </w:rPr>
            </m:ctrlPr>
          </m:sPrePr>
          <m:sub>
            <m:r>
              <w:rPr>
                <w:rFonts w:ascii="Cambria Math" w:hAnsi="Cambria Math" w:cs="Times New Roman"/>
                <w:color w:val="000000" w:themeColor="text1"/>
                <w:lang w:val="en-US"/>
              </w:rPr>
              <m:t>198</m:t>
            </m:r>
          </m:sub>
          <m:sup>
            <m:r>
              <w:rPr>
                <w:rFonts w:ascii="Cambria Math" w:hAnsi="Cambria Math" w:cs="Times New Roman"/>
                <w:color w:val="000000" w:themeColor="text1"/>
                <w:lang w:val="en-US"/>
              </w:rPr>
              <m:t>79</m:t>
            </m:r>
          </m:sup>
          <m:e>
            <m:r>
              <m:rPr>
                <m:sty m:val="p"/>
              </m:rPr>
              <w:rPr>
                <w:rFonts w:ascii="Cambria Math" w:hAnsi="Cambria Math" w:cs="Times New Roman"/>
                <w:color w:val="000000" w:themeColor="text1"/>
                <w:lang w:val="en-US"/>
              </w:rPr>
              <m:t>Au</m:t>
            </m:r>
          </m:e>
        </m:sPre>
      </m:oMath>
      <w:r w:rsidRPr="00CA4B05">
        <w:rPr>
          <w:rFonts w:ascii="Cambria" w:eastAsiaTheme="minorEastAsia" w:hAnsi="Cambria"/>
          <w:color w:val="000000" w:themeColor="text1"/>
          <w:lang w:val="en-US"/>
        </w:rPr>
        <w:t xml:space="preserve">. </w:t>
      </w:r>
    </w:p>
    <w:p w:rsidR="003325B4" w:rsidRPr="00CA4B05" w:rsidRDefault="003325B4" w:rsidP="003325B4">
      <w:pPr>
        <w:jc w:val="both"/>
        <w:rPr>
          <w:rFonts w:ascii="Cambria" w:hAnsi="Cambria" w:cs="Times New Roman"/>
          <w:lang w:val="en-US"/>
        </w:rPr>
      </w:pPr>
    </w:p>
    <w:p w:rsidR="003325B4" w:rsidRPr="00CA4B05" w:rsidRDefault="003325B4" w:rsidP="003325B4">
      <w:pPr>
        <w:jc w:val="both"/>
        <w:rPr>
          <w:rFonts w:ascii="Cambria" w:hAnsi="Cambria" w:cs="Times New Roman"/>
          <w:lang w:val="en-US"/>
        </w:rPr>
      </w:pPr>
      <w:r w:rsidRPr="00CA4B05">
        <w:rPr>
          <w:rFonts w:ascii="Cambria" w:hAnsi="Cambria" w:cs="Times New Roman"/>
          <w:lang w:val="en-US"/>
        </w:rPr>
        <w:t>The main equation of activation analysis is:</w:t>
      </w:r>
    </w:p>
    <w:p w:rsidR="00FA512F" w:rsidRPr="00CA4B05" w:rsidRDefault="00FA512F" w:rsidP="003325B4">
      <w:pPr>
        <w:jc w:val="both"/>
        <w:rPr>
          <w:rFonts w:ascii="Cambria" w:hAnsi="Cambria" w:cs="Times New Roman"/>
          <w:lang w:val="en-US"/>
        </w:rPr>
      </w:pPr>
    </w:p>
    <w:tbl>
      <w:tblPr>
        <w:tblStyle w:val="a3"/>
        <w:tblW w:w="0" w:type="auto"/>
        <w:tblLook w:val="04A0" w:firstRow="1" w:lastRow="0" w:firstColumn="1" w:lastColumn="0" w:noHBand="0" w:noVBand="1"/>
      </w:tblPr>
      <w:tblGrid>
        <w:gridCol w:w="8500"/>
        <w:gridCol w:w="845"/>
      </w:tblGrid>
      <w:tr w:rsidR="00DF7D43" w:rsidTr="008A5CD6">
        <w:tc>
          <w:tcPr>
            <w:tcW w:w="8500" w:type="dxa"/>
            <w:tcBorders>
              <w:top w:val="nil"/>
              <w:left w:val="nil"/>
              <w:bottom w:val="nil"/>
              <w:right w:val="nil"/>
            </w:tcBorders>
          </w:tcPr>
          <w:p w:rsidR="00DF7D43" w:rsidRPr="00DF7D43" w:rsidRDefault="004E08C7" w:rsidP="003325B4">
            <w:pPr>
              <w:jc w:val="both"/>
              <w:rPr>
                <w:rFonts w:ascii="Cambria" w:eastAsiaTheme="minorEastAsia" w:hAnsi="Cambria" w:cs="Times New Roman"/>
              </w:rPr>
            </w:pPr>
            <m:oMathPara>
              <m:oMathParaPr>
                <m:jc m:val="center"/>
              </m:oMathParaPr>
              <m:oMath>
                <m:f>
                  <m:fPr>
                    <m:ctrlPr>
                      <w:rPr>
                        <w:rFonts w:ascii="Cambria Math" w:hAnsi="Cambria Math" w:cs="Times New Roman"/>
                        <w:i/>
                      </w:rPr>
                    </m:ctrlPr>
                  </m:fPr>
                  <m:num>
                    <m:r>
                      <w:rPr>
                        <w:rFonts w:ascii="Cambria Math" w:hAnsi="Cambria Math" w:cs="Times New Roman"/>
                        <w:lang w:val="en-US"/>
                      </w:rPr>
                      <m:t>dN</m:t>
                    </m:r>
                  </m:num>
                  <m:den>
                    <m:r>
                      <w:rPr>
                        <w:rFonts w:ascii="Cambria Math" w:hAnsi="Cambria Math" w:cs="Times New Roman"/>
                      </w:rPr>
                      <m:t>dt</m:t>
                    </m:r>
                  </m:den>
                </m:f>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-λN</m:t>
                </m:r>
              </m:oMath>
            </m:oMathPara>
          </w:p>
          <w:p w:rsidR="00DF7D43" w:rsidRPr="00DF7D43" w:rsidRDefault="00DF7D43" w:rsidP="003325B4">
            <w:pPr>
              <w:jc w:val="both"/>
              <w:rPr>
                <w:rFonts w:ascii="Cambria" w:hAnsi="Cambria" w:cs="Times New Roman"/>
              </w:rPr>
            </w:pPr>
          </w:p>
        </w:tc>
        <w:tc>
          <w:tcPr>
            <w:tcW w:w="845" w:type="dxa"/>
            <w:tcBorders>
              <w:top w:val="nil"/>
              <w:left w:val="nil"/>
              <w:bottom w:val="nil"/>
              <w:right w:val="nil"/>
            </w:tcBorders>
          </w:tcPr>
          <w:p w:rsidR="00DF7D43" w:rsidRDefault="008A3E12" w:rsidP="003325B4">
            <w:pPr>
              <w:jc w:val="both"/>
              <w:rPr>
                <w:rFonts w:ascii="Cambria" w:hAnsi="Cambria" w:cs="Times New Roman"/>
              </w:rPr>
            </w:pPr>
            <w:r>
              <w:rPr>
                <w:rFonts w:ascii="Cambria" w:hAnsi="Cambria" w:cs="Times New Roman"/>
              </w:rPr>
              <w:t xml:space="preserve">    </w:t>
            </w:r>
            <w:r w:rsidR="00DF7D43" w:rsidRPr="00636E70">
              <w:rPr>
                <w:rFonts w:ascii="Cambria" w:hAnsi="Cambria" w:cs="Times New Roman"/>
              </w:rPr>
              <w:t>(</w:t>
            </w:r>
            <w:r w:rsidR="00BF28D1">
              <w:rPr>
                <w:rFonts w:ascii="Cambria" w:hAnsi="Cambria" w:cs="Times New Roman"/>
              </w:rPr>
              <w:t>8</w:t>
            </w:r>
            <w:r w:rsidR="00DF7D43" w:rsidRPr="00636E70">
              <w:rPr>
                <w:rFonts w:ascii="Cambria" w:hAnsi="Cambria" w:cs="Times New Roman"/>
              </w:rPr>
              <w:t>)</w:t>
            </w:r>
          </w:p>
        </w:tc>
      </w:tr>
    </w:tbl>
    <w:p w:rsidR="00DF7D43" w:rsidRDefault="00DF7D43" w:rsidP="003325B4">
      <w:pPr>
        <w:jc w:val="both"/>
        <w:rPr>
          <w:rFonts w:ascii="Cambria" w:hAnsi="Cambria" w:cs="Times New Roman"/>
        </w:rPr>
      </w:pPr>
    </w:p>
    <w:p w:rsidR="003325B4" w:rsidRDefault="003325B4" w:rsidP="003325B4">
      <w:pPr>
        <w:jc w:val="both"/>
        <w:rPr>
          <w:rFonts w:ascii="Cambria" w:hAnsi="Cambria" w:cs="Times New Roman"/>
          <w:lang w:val="en-US"/>
        </w:rPr>
      </w:pPr>
      <w:r w:rsidRPr="00CA4B05">
        <w:rPr>
          <w:rFonts w:ascii="Cambria" w:hAnsi="Cambria" w:cs="Times New Roman"/>
          <w:lang w:val="en-US"/>
        </w:rPr>
        <w:t xml:space="preserve">where </w:t>
      </w:r>
      <w:proofErr w:type="spellStart"/>
      <w:r w:rsidRPr="00142441">
        <w:rPr>
          <w:rFonts w:ascii="Cambria" w:hAnsi="Cambria" w:cs="Times New Roman"/>
          <w:i/>
          <w:lang w:val="en-US"/>
        </w:rPr>
        <w:t>N</w:t>
      </w:r>
      <w:r w:rsidRPr="00142441">
        <w:rPr>
          <w:rFonts w:ascii="Cambria" w:hAnsi="Cambria" w:cs="Times New Roman"/>
          <w:i/>
          <w:vertAlign w:val="subscript"/>
          <w:lang w:val="en-US"/>
        </w:rPr>
        <w:t>t</w:t>
      </w:r>
      <w:proofErr w:type="spellEnd"/>
      <w:r w:rsidRPr="00CA4B05">
        <w:rPr>
          <w:rFonts w:ascii="Cambria" w:hAnsi="Cambria" w:cs="Times New Roman"/>
          <w:lang w:val="en-US"/>
        </w:rPr>
        <w:t xml:space="preserve"> is the number of target cores, </w:t>
      </w:r>
    </w:p>
    <w:p w:rsidR="003F653D" w:rsidRPr="00CA4B05" w:rsidRDefault="003F653D" w:rsidP="003325B4">
      <w:pPr>
        <w:jc w:val="both"/>
        <w:rPr>
          <w:rFonts w:ascii="Cambria" w:hAnsi="Cambria" w:cs="Times New Roman"/>
          <w:lang w:val="en-US"/>
        </w:rPr>
      </w:pPr>
    </w:p>
    <w:tbl>
      <w:tblPr>
        <w:tblStyle w:val="a3"/>
        <w:tblW w:w="0" w:type="auto"/>
        <w:tblLook w:val="04A0" w:firstRow="1" w:lastRow="0" w:firstColumn="1" w:lastColumn="0" w:noHBand="0" w:noVBand="1"/>
      </w:tblPr>
      <w:tblGrid>
        <w:gridCol w:w="1980"/>
        <w:gridCol w:w="7365"/>
      </w:tblGrid>
      <w:tr w:rsidR="00DF7D43" w:rsidTr="008A5CD6">
        <w:tc>
          <w:tcPr>
            <w:tcW w:w="1980" w:type="dxa"/>
            <w:tcBorders>
              <w:top w:val="nil"/>
              <w:left w:val="nil"/>
              <w:bottom w:val="nil"/>
              <w:right w:val="nil"/>
            </w:tcBorders>
          </w:tcPr>
          <w:p w:rsidR="00DF7D43" w:rsidRDefault="00DF7D43" w:rsidP="00DF7D43">
            <w:pPr>
              <w:jc w:val="both"/>
              <w:rPr>
                <w:rFonts w:ascii="Cambria" w:hAnsi="Cambria" w:cs="Times New Roman"/>
              </w:rPr>
            </w:pPr>
            <m:oMathPara>
              <m:oMath>
                <m:r>
                  <w:rPr>
                    <w:rFonts w:ascii="Cambria Math" w:hAnsi="Cambria Math" w:cs="Times New Roman"/>
                  </w:rPr>
                  <m:t>λ=</m:t>
                </m:r>
                <m:f>
                  <m:fPr>
                    <m:ctrlPr>
                      <w:rPr>
                        <w:rFonts w:ascii="Cambria Math" w:hAnsi="Cambria Math" w:cs="Times New Roman"/>
                        <w:i/>
                      </w:rPr>
                    </m:ctrlPr>
                  </m:fPr>
                  <m:num>
                    <m:r>
                      <w:rPr>
                        <w:rFonts w:ascii="Cambria Math" w:hAnsi="Cambria Math" w:cs="Times New Roman"/>
                      </w:rPr>
                      <m:t>ln2</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1/2</m:t>
                        </m:r>
                      </m:sub>
                    </m:sSub>
                  </m:den>
                </m:f>
              </m:oMath>
            </m:oMathPara>
          </w:p>
        </w:tc>
        <w:tc>
          <w:tcPr>
            <w:tcW w:w="7365" w:type="dxa"/>
            <w:tcBorders>
              <w:top w:val="nil"/>
              <w:left w:val="nil"/>
              <w:bottom w:val="nil"/>
              <w:right w:val="nil"/>
            </w:tcBorders>
          </w:tcPr>
          <w:p w:rsidR="00DF7D43" w:rsidRDefault="00DF7D43" w:rsidP="003325B4">
            <w:pPr>
              <w:jc w:val="both"/>
              <w:rPr>
                <w:rFonts w:ascii="Cambria" w:hAnsi="Cambria" w:cs="Times New Roman"/>
              </w:rPr>
            </w:pPr>
          </w:p>
          <w:p w:rsidR="00DF7D43" w:rsidRPr="003F653D" w:rsidRDefault="00DF7D43" w:rsidP="003F653D">
            <w:pPr>
              <w:jc w:val="both"/>
              <w:rPr>
                <w:rFonts w:ascii="Cambria" w:hAnsi="Cambria" w:cs="Times New Roman"/>
              </w:rPr>
            </w:pPr>
          </w:p>
        </w:tc>
      </w:tr>
    </w:tbl>
    <w:p w:rsidR="00DF7D43" w:rsidRDefault="00DF7D43" w:rsidP="003325B4">
      <w:pPr>
        <w:jc w:val="both"/>
        <w:rPr>
          <w:rFonts w:ascii="Cambria" w:hAnsi="Cambria" w:cs="Times New Roman"/>
        </w:rPr>
      </w:pPr>
    </w:p>
    <w:p w:rsidR="003325B4" w:rsidRPr="00CA4B05" w:rsidRDefault="003325B4" w:rsidP="003325B4">
      <w:pPr>
        <w:jc w:val="both"/>
        <w:rPr>
          <w:rFonts w:ascii="Cambria" w:hAnsi="Cambria" w:cs="Times New Roman"/>
          <w:lang w:val="en-US"/>
        </w:rPr>
      </w:pPr>
      <w:r>
        <w:rPr>
          <w:rFonts w:ascii="Cambria" w:hAnsi="Cambria" w:cs="Times New Roman"/>
          <w:lang w:val="en-US"/>
        </w:rPr>
        <w:t>R</w:t>
      </w:r>
      <w:r w:rsidRPr="00CA4B05">
        <w:rPr>
          <w:rFonts w:ascii="Cambria" w:hAnsi="Cambria" w:cs="Times New Roman"/>
          <w:lang w:val="en-US"/>
        </w:rPr>
        <w:t xml:space="preserve"> is the reaction rate, since usually neutrons with different energies fall on the sample, then </w:t>
      </w:r>
      <w:r>
        <w:rPr>
          <w:rFonts w:ascii="Cambria" w:hAnsi="Cambria" w:cs="Times New Roman"/>
          <w:lang w:val="en-US"/>
        </w:rPr>
        <w:t>R</w:t>
      </w:r>
      <w:r w:rsidRPr="00CA4B05">
        <w:rPr>
          <w:rFonts w:ascii="Cambria" w:hAnsi="Cambria" w:cs="Times New Roman"/>
          <w:lang w:val="en-US"/>
        </w:rPr>
        <w:t xml:space="preserve"> can be determined by the formula:</w:t>
      </w:r>
    </w:p>
    <w:p w:rsidR="00DF7D43" w:rsidRPr="00CA4B05" w:rsidRDefault="00DF7D43" w:rsidP="003325B4">
      <w:pPr>
        <w:jc w:val="both"/>
        <w:rPr>
          <w:rFonts w:ascii="Cambria" w:hAnsi="Cambria" w:cs="Times New Roman"/>
          <w:lang w:val="en-US"/>
        </w:rPr>
      </w:pPr>
    </w:p>
    <w:tbl>
      <w:tblPr>
        <w:tblStyle w:val="a3"/>
        <w:tblW w:w="0" w:type="auto"/>
        <w:tblLook w:val="04A0" w:firstRow="1" w:lastRow="0" w:firstColumn="1" w:lastColumn="0" w:noHBand="0" w:noVBand="1"/>
      </w:tblPr>
      <w:tblGrid>
        <w:gridCol w:w="8642"/>
        <w:gridCol w:w="703"/>
      </w:tblGrid>
      <w:tr w:rsidR="00961387" w:rsidTr="008A5CD6">
        <w:tc>
          <w:tcPr>
            <w:tcW w:w="8642" w:type="dxa"/>
            <w:tcBorders>
              <w:top w:val="nil"/>
              <w:left w:val="nil"/>
              <w:bottom w:val="nil"/>
              <w:right w:val="nil"/>
            </w:tcBorders>
          </w:tcPr>
          <w:p w:rsidR="00961387" w:rsidRPr="00961387" w:rsidRDefault="00961387" w:rsidP="00961387">
            <w:pPr>
              <w:jc w:val="center"/>
              <w:rPr>
                <w:rFonts w:ascii="Cambria" w:hAnsi="Cambria" w:cs="Times New Roman"/>
                <w:lang w:val="en-US"/>
              </w:rPr>
            </w:pPr>
            <m:oMathPara>
              <m:oMath>
                <m:r>
                  <w:rPr>
                    <w:rFonts w:ascii="Cambria Math" w:hAnsi="Cambria Math" w:cs="Times New Roman"/>
                    <w:lang w:val="en-US"/>
                  </w:rPr>
                  <w:lastRenderedPageBreak/>
                  <m:t>R=</m:t>
                </m:r>
                <m:nary>
                  <m:naryPr>
                    <m:limLoc m:val="subSup"/>
                    <m:ctrlPr>
                      <w:rPr>
                        <w:rFonts w:ascii="Cambria Math" w:hAnsi="Cambria Math" w:cs="Times New Roman"/>
                        <w:i/>
                        <w:lang w:val="en-US"/>
                      </w:rPr>
                    </m:ctrlPr>
                  </m:naryPr>
                  <m:sub>
                    <m:r>
                      <w:rPr>
                        <w:rFonts w:ascii="Cambria Math" w:hAnsi="Cambria Math" w:cs="Times New Roman"/>
                        <w:lang w:val="en-US"/>
                      </w:rPr>
                      <m:t>0</m:t>
                    </m:r>
                  </m:sub>
                  <m:sup/>
                  <m:e>
                    <m:r>
                      <w:rPr>
                        <w:rFonts w:ascii="Cambria Math" w:hAnsi="Cambria Math" w:cs="Times New Roman"/>
                        <w:lang w:val="en-US"/>
                      </w:rPr>
                      <m:t>φ</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n</m:t>
                            </m:r>
                          </m:sub>
                        </m:sSub>
                      </m:e>
                    </m:d>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ny</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n</m:t>
                            </m:r>
                          </m:sub>
                        </m:sSub>
                      </m:e>
                    </m:d>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n</m:t>
                        </m:r>
                      </m:sub>
                    </m:sSub>
                    <m:r>
                      <w:rPr>
                        <w:rFonts w:ascii="Cambria Math" w:hAnsi="Cambria Math" w:cs="Times New Roman"/>
                        <w:lang w:val="en-US"/>
                      </w:rPr>
                      <m:t>=</m:t>
                    </m:r>
                  </m:e>
                </m:nary>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th</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lang w:val="en-US"/>
                      </w:rPr>
                      <m:t>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res</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lang w:val="en-US"/>
                      </w:rPr>
                      <m:t>res</m:t>
                    </m:r>
                  </m:sub>
                </m:sSub>
              </m:oMath>
            </m:oMathPara>
          </w:p>
        </w:tc>
        <w:tc>
          <w:tcPr>
            <w:tcW w:w="703" w:type="dxa"/>
            <w:tcBorders>
              <w:top w:val="nil"/>
              <w:left w:val="nil"/>
              <w:bottom w:val="nil"/>
              <w:right w:val="nil"/>
            </w:tcBorders>
          </w:tcPr>
          <w:p w:rsidR="00961387" w:rsidRPr="00724A2E" w:rsidRDefault="00BF28D1" w:rsidP="003325B4">
            <w:pPr>
              <w:jc w:val="both"/>
              <w:rPr>
                <w:rFonts w:ascii="Cambria" w:hAnsi="Cambria" w:cs="Times New Roman"/>
                <w:lang w:val="en-US"/>
              </w:rPr>
            </w:pPr>
            <w:r>
              <w:rPr>
                <w:rFonts w:ascii="Cambria" w:hAnsi="Cambria" w:cs="Times New Roman"/>
                <w:lang w:val="en-US"/>
              </w:rPr>
              <w:t>(9</w:t>
            </w:r>
            <w:r w:rsidR="00724A2E">
              <w:rPr>
                <w:rFonts w:ascii="Cambria" w:hAnsi="Cambria" w:cs="Times New Roman"/>
                <w:lang w:val="en-US"/>
              </w:rPr>
              <w:t>)</w:t>
            </w:r>
          </w:p>
        </w:tc>
      </w:tr>
    </w:tbl>
    <w:p w:rsidR="00961387" w:rsidRDefault="00961387" w:rsidP="003325B4">
      <w:pPr>
        <w:jc w:val="both"/>
        <w:rPr>
          <w:rFonts w:ascii="Cambria" w:hAnsi="Cambria" w:cs="Times New Roman"/>
        </w:rPr>
      </w:pPr>
    </w:p>
    <w:p w:rsidR="00961387" w:rsidRDefault="00961387" w:rsidP="003325B4">
      <w:pPr>
        <w:jc w:val="both"/>
        <w:rPr>
          <w:rFonts w:ascii="Cambria" w:hAnsi="Cambria" w:cs="Times New Roman"/>
        </w:rPr>
      </w:pPr>
    </w:p>
    <w:p w:rsidR="00C518D9" w:rsidRPr="00C518D9" w:rsidRDefault="004E08C7" w:rsidP="00C518D9">
      <w:pPr>
        <w:jc w:val="both"/>
        <w:rPr>
          <w:rFonts w:ascii="Cambria" w:hAnsi="Cambria" w:cs="Times New Roman"/>
          <w:lang w:val="en-US"/>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res</m:t>
            </m:r>
          </m:sub>
        </m:sSub>
        <m:r>
          <w:rPr>
            <w:rFonts w:ascii="Cambria Math" w:hAnsi="Cambria Math" w:cs="Times New Roman"/>
            <w:lang w:val="en-US"/>
          </w:rPr>
          <m:t>=</m:t>
        </m:r>
        <m:nary>
          <m:naryPr>
            <m:limLoc m:val="subSup"/>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Cd</m:t>
                </m:r>
              </m:sub>
            </m:sSub>
          </m:sub>
          <m:sup/>
          <m:e>
            <m:f>
              <m:fPr>
                <m:ctrlPr>
                  <w:rPr>
                    <w:rFonts w:ascii="Cambria Math" w:hAnsi="Cambria Math" w:cs="Times New Roman"/>
                    <w:i/>
                  </w:rPr>
                </m:ctrlPr>
              </m:fPr>
              <m:num>
                <m:r>
                  <w:rPr>
                    <w:rFonts w:ascii="Cambria Math" w:hAnsi="Cambria Math" w:cs="Times New Roman"/>
                  </w:rPr>
                  <m:t>σ</m:t>
                </m:r>
                <m:r>
                  <w:rPr>
                    <w:rFonts w:ascii="Cambria Math" w:hAnsi="Cambria Math" w:cs="Times New Roman"/>
                    <w:lang w:val="en-US"/>
                  </w:rPr>
                  <m:t>(</m:t>
                </m:r>
                <m:r>
                  <w:rPr>
                    <w:rFonts w:ascii="Cambria Math" w:hAnsi="Cambria Math" w:cs="Times New Roman"/>
                  </w:rPr>
                  <m:t>E</m:t>
                </m:r>
                <m:r>
                  <w:rPr>
                    <w:rFonts w:ascii="Cambria Math" w:hAnsi="Cambria Math" w:cs="Times New Roman"/>
                    <w:lang w:val="en-US"/>
                  </w:rPr>
                  <m:t>)</m:t>
                </m:r>
              </m:num>
              <m:den>
                <m:r>
                  <w:rPr>
                    <w:rFonts w:ascii="Cambria Math" w:hAnsi="Cambria Math" w:cs="Times New Roman"/>
                  </w:rPr>
                  <m:t>E</m:t>
                </m:r>
              </m:den>
            </m:f>
          </m:e>
        </m:nary>
        <m:r>
          <w:rPr>
            <w:rFonts w:ascii="Cambria Math" w:hAnsi="Cambria Math" w:cs="Times New Roman"/>
          </w:rPr>
          <m:t>dE</m:t>
        </m:r>
      </m:oMath>
      <w:r w:rsidR="003325B4" w:rsidRPr="00CA4B05">
        <w:rPr>
          <w:rFonts w:ascii="Cambria" w:hAnsi="Cambria" w:cs="Times New Roman"/>
          <w:lang w:val="en-US"/>
        </w:rPr>
        <w:t>-</w:t>
      </w:r>
      <w:r w:rsidR="00C518D9" w:rsidRPr="00C518D9">
        <w:rPr>
          <w:rFonts w:ascii="Cambria" w:hAnsi="Cambria" w:cs="Times New Roman"/>
          <w:lang w:val="en-US"/>
        </w:rPr>
        <w:t>resonance integral - a value characterizing the interaction of resonance neutrons with target nuclei. The upper limit can be considered equal to infinity, since both the flow density and the capture section decrease with increasing energy.</w:t>
      </w:r>
    </w:p>
    <w:p w:rsidR="003325B4" w:rsidRPr="00CA4B05" w:rsidRDefault="00C518D9" w:rsidP="00C518D9">
      <w:pPr>
        <w:jc w:val="both"/>
        <w:rPr>
          <w:rFonts w:ascii="Cambria" w:hAnsi="Cambria" w:cs="Times New Roman"/>
          <w:lang w:val="en-US"/>
        </w:rPr>
      </w:pPr>
      <w:r w:rsidRPr="00C518D9">
        <w:rPr>
          <w:rFonts w:ascii="Cambria" w:hAnsi="Cambria" w:cs="Times New Roman"/>
          <w:lang w:val="en-US"/>
        </w:rPr>
        <w:t>The number of radioactive nuclei formed, obtained as a result of solving the equation</w:t>
      </w:r>
      <w:r w:rsidR="003325B4" w:rsidRPr="00CA4B05">
        <w:rPr>
          <w:rFonts w:ascii="Cambria" w:hAnsi="Cambria" w:cs="Times New Roman"/>
          <w:lang w:val="en-US"/>
        </w:rPr>
        <w:t xml:space="preserve">:  </w:t>
      </w:r>
      <m:oMath>
        <m:sPre>
          <m:sPrePr>
            <m:ctrlPr>
              <w:rPr>
                <w:rFonts w:ascii="Cambria Math" w:hAnsi="Cambria Math" w:cs="Times New Roman"/>
                <w:i/>
              </w:rPr>
            </m:ctrlPr>
          </m:sPrePr>
          <m:sub>
            <m:r>
              <w:rPr>
                <w:rFonts w:ascii="Cambria Math" w:hAnsi="Cambria Math" w:cs="Times New Roman"/>
                <w:lang w:val="en-US"/>
              </w:rPr>
              <m:t>0</m:t>
            </m:r>
          </m:sub>
          <m:sup>
            <m:r>
              <w:rPr>
                <w:rFonts w:ascii="Cambria Math" w:hAnsi="Cambria Math" w:cs="Times New Roman"/>
                <w:lang w:val="en-US"/>
              </w:rPr>
              <m:t>1</m:t>
            </m:r>
          </m:sup>
          <m:e>
            <m:r>
              <w:rPr>
                <w:rFonts w:ascii="Cambria Math" w:hAnsi="Cambria Math" w:cs="Times New Roman"/>
                <w:lang w:val="en-US"/>
              </w:rPr>
              <m:t>n</m:t>
            </m:r>
          </m:e>
        </m:sPre>
        <m:r>
          <w:rPr>
            <w:rFonts w:ascii="Cambria Math" w:hAnsi="Cambria Math" w:cs="Times New Roman"/>
            <w:lang w:val="en-US"/>
          </w:rPr>
          <m:t>+</m:t>
        </m:r>
        <m:sPre>
          <m:sPrePr>
            <m:ctrlPr>
              <w:rPr>
                <w:rFonts w:ascii="Cambria Math" w:hAnsi="Cambria Math" w:cs="Times New Roman"/>
                <w:i/>
              </w:rPr>
            </m:ctrlPr>
          </m:sPrePr>
          <m:sub>
            <m:r>
              <w:rPr>
                <w:rFonts w:ascii="Cambria Math" w:hAnsi="Cambria Math" w:cs="Times New Roman"/>
              </w:rPr>
              <m:t>Z</m:t>
            </m:r>
          </m:sub>
          <m:sup>
            <m:r>
              <w:rPr>
                <w:rFonts w:ascii="Cambria Math" w:hAnsi="Cambria Math" w:cs="Times New Roman"/>
              </w:rPr>
              <m:t>A</m:t>
            </m:r>
          </m:sup>
          <m:e>
            <m:r>
              <w:rPr>
                <w:rFonts w:ascii="Cambria Math" w:hAnsi="Cambria Math" w:cs="Times New Roman"/>
                <w:lang w:val="en-US"/>
              </w:rPr>
              <m:t>X</m:t>
            </m:r>
          </m:e>
        </m:sPre>
        <m:r>
          <w:rPr>
            <w:rFonts w:ascii="Cambria Math" w:hAnsi="Cambria Math" w:cs="Times New Roman"/>
            <w:lang w:val="en-US"/>
          </w:rPr>
          <m:t>→</m:t>
        </m:r>
        <m:sPre>
          <m:sPrePr>
            <m:ctrlPr>
              <w:rPr>
                <w:rFonts w:ascii="Cambria Math" w:hAnsi="Cambria Math" w:cs="Times New Roman"/>
                <w:i/>
              </w:rPr>
            </m:ctrlPr>
          </m:sPrePr>
          <m:sub>
            <m:r>
              <w:rPr>
                <w:rFonts w:ascii="Cambria Math" w:hAnsi="Cambria Math" w:cs="Times New Roman"/>
              </w:rPr>
              <m:t>Z</m:t>
            </m:r>
          </m:sub>
          <m:sup>
            <m:r>
              <w:rPr>
                <w:rFonts w:ascii="Cambria Math" w:hAnsi="Cambria Math" w:cs="Times New Roman"/>
              </w:rPr>
              <m:t>A</m:t>
            </m:r>
            <m:r>
              <w:rPr>
                <w:rFonts w:ascii="Cambria Math" w:hAnsi="Cambria Math" w:cs="Times New Roman"/>
                <w:lang w:val="en-US"/>
              </w:rPr>
              <m:t>+1</m:t>
            </m:r>
          </m:sup>
          <m:e>
            <m:r>
              <w:rPr>
                <w:rFonts w:ascii="Cambria Math" w:hAnsi="Cambria Math" w:cs="Times New Roman"/>
                <w:lang w:val="en-US"/>
              </w:rPr>
              <m:t>X</m:t>
            </m:r>
          </m:e>
        </m:sPre>
        <m:r>
          <w:rPr>
            <w:rFonts w:ascii="Cambria Math" w:hAnsi="Cambria Math" w:cs="Times New Roman"/>
            <w:lang w:val="en-US"/>
          </w:rPr>
          <m:t>+</m:t>
        </m:r>
        <m:r>
          <w:rPr>
            <w:rFonts w:ascii="Cambria Math" w:hAnsi="Cambria Math" w:cs="Times New Roman"/>
          </w:rPr>
          <m:t>γ</m:t>
        </m:r>
      </m:oMath>
      <w:r w:rsidR="003325B4" w:rsidRPr="00CA4B05">
        <w:rPr>
          <w:rFonts w:cs="Times New Roman"/>
          <w:iCs/>
          <w:lang w:val="en-US"/>
        </w:rPr>
        <w:t xml:space="preserve"> </w:t>
      </w:r>
      <w:r w:rsidR="003325B4" w:rsidRPr="00CA4B05">
        <w:rPr>
          <w:rFonts w:ascii="Cambria" w:hAnsi="Cambria" w:cs="Times New Roman"/>
          <w:lang w:val="en-US"/>
        </w:rPr>
        <w:t>is equal to:</w:t>
      </w:r>
    </w:p>
    <w:p w:rsidR="00BB5753" w:rsidRPr="00CA4B05" w:rsidRDefault="00BB5753" w:rsidP="003325B4">
      <w:pPr>
        <w:jc w:val="both"/>
        <w:rPr>
          <w:rFonts w:ascii="Cambria" w:hAnsi="Cambria" w:cs="Times New Roman"/>
          <w:lang w:val="en-US"/>
        </w:rPr>
      </w:pPr>
    </w:p>
    <w:tbl>
      <w:tblPr>
        <w:tblStyle w:val="a3"/>
        <w:tblW w:w="0" w:type="auto"/>
        <w:tblLook w:val="04A0" w:firstRow="1" w:lastRow="0" w:firstColumn="1" w:lastColumn="0" w:noHBand="0" w:noVBand="1"/>
      </w:tblPr>
      <w:tblGrid>
        <w:gridCol w:w="8615"/>
        <w:gridCol w:w="740"/>
      </w:tblGrid>
      <w:tr w:rsidR="00BB5753" w:rsidTr="008A5CD6">
        <w:tc>
          <w:tcPr>
            <w:tcW w:w="8642" w:type="dxa"/>
            <w:tcBorders>
              <w:top w:val="nil"/>
              <w:left w:val="nil"/>
              <w:bottom w:val="nil"/>
              <w:right w:val="nil"/>
            </w:tcBorders>
          </w:tcPr>
          <w:p w:rsidR="00BB5753" w:rsidRPr="00EA1EC9" w:rsidRDefault="00BB5753" w:rsidP="00BB5753">
            <w:pPr>
              <w:jc w:val="both"/>
              <w:rPr>
                <w:rFonts w:ascii="Cambria" w:hAnsi="Cambria" w:cs="Times New Roman"/>
                <w:lang w:val="en-US"/>
              </w:rPr>
            </w:pPr>
            <m:oMathPara>
              <m:oMathParaPr>
                <m:jc m:val="center"/>
              </m:oMathParaPr>
              <m:oMath>
                <m:r>
                  <w:rPr>
                    <w:rFonts w:ascii="Cambria Math" w:hAnsi="Cambria Math" w:cs="Times New Roman"/>
                    <w:lang w:val="en-US"/>
                  </w:rPr>
                  <m:t>N</m:t>
                </m:r>
                <m:d>
                  <m:dPr>
                    <m:ctrlPr>
                      <w:rPr>
                        <w:rFonts w:ascii="Cambria Math" w:hAnsi="Cambria Math" w:cs="Times New Roman"/>
                        <w:i/>
                        <w:lang w:val="en-US"/>
                      </w:rPr>
                    </m:ctrlPr>
                  </m:dPr>
                  <m:e>
                    <m:r>
                      <w:rPr>
                        <w:rFonts w:ascii="Cambria Math" w:hAnsi="Cambria Math" w:cs="Times New Roman"/>
                        <w:lang w:val="en-US"/>
                      </w:rPr>
                      <m:t>t</m:t>
                    </m:r>
                  </m:e>
                </m:d>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t</m:t>
                        </m:r>
                      </m:sub>
                    </m:sSub>
                    <m:r>
                      <w:rPr>
                        <w:rFonts w:ascii="Cambria Math" w:hAnsi="Cambria Math" w:cs="Times New Roman"/>
                        <w:lang w:val="en-US"/>
                      </w:rPr>
                      <m:t>R</m:t>
                    </m:r>
                  </m:num>
                  <m:den>
                    <m:r>
                      <w:rPr>
                        <w:rFonts w:ascii="Cambria Math" w:hAnsi="Cambria Math" w:cs="Times New Roman"/>
                        <w:lang w:val="en-US"/>
                      </w:rPr>
                      <m:t>λ</m:t>
                    </m:r>
                  </m:den>
                </m:f>
                <m:r>
                  <w:rPr>
                    <w:rFonts w:ascii="Cambria Math" w:hAnsi="Cambria Math" w:cs="Times New Roman"/>
                    <w:lang w:val="en-US"/>
                  </w:rPr>
                  <m:t>[1-</m:t>
                </m:r>
                <m:r>
                  <m:rPr>
                    <m:sty m:val="p"/>
                  </m:rPr>
                  <w:rPr>
                    <w:rFonts w:ascii="Cambria Math" w:hAnsi="Cambria Math" w:cs="Times New Roman"/>
                    <w:lang w:val="en-US"/>
                  </w:rPr>
                  <m:t>exp⁡</m:t>
                </m:r>
                <m:r>
                  <w:rPr>
                    <w:rFonts w:ascii="Cambria Math" w:hAnsi="Cambria Math" w:cs="Times New Roman"/>
                    <w:lang w:val="en-US"/>
                  </w:rPr>
                  <m:t>(-λt)]</m:t>
                </m:r>
              </m:oMath>
            </m:oMathPara>
          </w:p>
        </w:tc>
        <w:tc>
          <w:tcPr>
            <w:tcW w:w="703" w:type="dxa"/>
            <w:tcBorders>
              <w:top w:val="nil"/>
              <w:left w:val="nil"/>
              <w:bottom w:val="nil"/>
              <w:right w:val="nil"/>
            </w:tcBorders>
          </w:tcPr>
          <w:p w:rsidR="00BB5753" w:rsidRPr="00EA1EC9" w:rsidRDefault="00BF28D1" w:rsidP="00EA1EC9">
            <w:pPr>
              <w:jc w:val="right"/>
              <w:rPr>
                <w:rFonts w:ascii="Cambria" w:hAnsi="Cambria" w:cs="Times New Roman"/>
                <w:lang w:val="en-US"/>
              </w:rPr>
            </w:pPr>
            <w:r>
              <w:rPr>
                <w:rFonts w:ascii="Cambria" w:hAnsi="Cambria" w:cs="Times New Roman"/>
                <w:lang w:val="en-US"/>
              </w:rPr>
              <w:t>(10</w:t>
            </w:r>
            <w:r w:rsidR="00EA1EC9">
              <w:rPr>
                <w:rFonts w:ascii="Cambria" w:hAnsi="Cambria" w:cs="Times New Roman"/>
                <w:lang w:val="en-US"/>
              </w:rPr>
              <w:t>)</w:t>
            </w:r>
          </w:p>
        </w:tc>
      </w:tr>
    </w:tbl>
    <w:p w:rsidR="00BB5753" w:rsidRDefault="00BB5753" w:rsidP="003325B4">
      <w:pPr>
        <w:jc w:val="both"/>
        <w:rPr>
          <w:rFonts w:ascii="Cambria" w:hAnsi="Cambria" w:cs="Times New Roman"/>
        </w:rPr>
      </w:pPr>
    </w:p>
    <w:p w:rsidR="003325B4" w:rsidRPr="00CA4B05" w:rsidRDefault="003325B4" w:rsidP="003325B4">
      <w:pPr>
        <w:jc w:val="both"/>
        <w:rPr>
          <w:rFonts w:ascii="Cambria" w:hAnsi="Cambria" w:cs="Times New Roman"/>
          <w:lang w:val="en-US"/>
        </w:rPr>
      </w:pPr>
      <w:r w:rsidRPr="00CA4B05">
        <w:rPr>
          <w:rFonts w:ascii="Cambria" w:hAnsi="Cambria" w:cs="Times New Roman"/>
          <w:lang w:val="en-US"/>
        </w:rPr>
        <w:t>The number of detector samples (line area) is:</w:t>
      </w:r>
    </w:p>
    <w:p w:rsidR="00EA1EC9" w:rsidRPr="00CA4B05" w:rsidRDefault="00EA1EC9" w:rsidP="003325B4">
      <w:pPr>
        <w:jc w:val="both"/>
        <w:rPr>
          <w:rFonts w:ascii="Cambria" w:hAnsi="Cambria" w:cs="Times New Roman"/>
          <w:lang w:val="en-US"/>
        </w:rPr>
      </w:pPr>
    </w:p>
    <w:tbl>
      <w:tblPr>
        <w:tblStyle w:val="a3"/>
        <w:tblW w:w="0" w:type="auto"/>
        <w:tblLook w:val="04A0" w:firstRow="1" w:lastRow="0" w:firstColumn="1" w:lastColumn="0" w:noHBand="0" w:noVBand="1"/>
      </w:tblPr>
      <w:tblGrid>
        <w:gridCol w:w="8615"/>
        <w:gridCol w:w="740"/>
      </w:tblGrid>
      <w:tr w:rsidR="00EA1EC9" w:rsidTr="008A5CD6">
        <w:tc>
          <w:tcPr>
            <w:tcW w:w="8642" w:type="dxa"/>
            <w:tcBorders>
              <w:top w:val="nil"/>
              <w:left w:val="nil"/>
              <w:bottom w:val="nil"/>
              <w:right w:val="nil"/>
            </w:tcBorders>
          </w:tcPr>
          <w:p w:rsidR="00EA1EC9" w:rsidRDefault="004E08C7" w:rsidP="00EA1EC9">
            <w:pPr>
              <w:jc w:val="center"/>
              <w:rPr>
                <w:rFonts w:ascii="Cambria" w:hAnsi="Cambria"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γi</m:t>
                    </m:r>
                  </m:sub>
                </m:sSub>
                <m:r>
                  <w:rPr>
                    <w:rFonts w:ascii="Cambria Math" w:hAnsi="Cambria Math" w:cs="Times New Roman"/>
                  </w:rPr>
                  <m:t>=ε(</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γi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i</m:t>
                    </m:r>
                  </m:sub>
                </m:sSub>
                <m:nary>
                  <m:naryPr>
                    <m:limLoc m:val="subSup"/>
                    <m:ctrlPr>
                      <w:rPr>
                        <w:rFonts w:ascii="Cambria Math" w:hAnsi="Cambria Math" w:cs="Times New Roman"/>
                        <w:i/>
                      </w:rPr>
                    </m:ctrlPr>
                  </m:naryPr>
                  <m:sub>
                    <m:r>
                      <w:rPr>
                        <w:rFonts w:ascii="Cambria Math" w:hAnsi="Cambria Math" w:cs="Times New Roman"/>
                      </w:rPr>
                      <m:t>0</m:t>
                    </m:r>
                  </m:sub>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m:t>
                        </m:r>
                      </m:sub>
                    </m:sSub>
                  </m:sup>
                  <m:e>
                    <m:r>
                      <w:rPr>
                        <w:rFonts w:ascii="Cambria Math" w:hAnsi="Cambria Math" w:cs="Times New Roman"/>
                      </w:rPr>
                      <m:t>A(t)dt</m:t>
                    </m:r>
                  </m:e>
                </m:nary>
              </m:oMath>
            </m:oMathPara>
          </w:p>
        </w:tc>
        <w:tc>
          <w:tcPr>
            <w:tcW w:w="703" w:type="dxa"/>
            <w:tcBorders>
              <w:top w:val="nil"/>
              <w:left w:val="nil"/>
              <w:bottom w:val="nil"/>
              <w:right w:val="nil"/>
            </w:tcBorders>
          </w:tcPr>
          <w:p w:rsidR="00EA1EC9" w:rsidRPr="00EA1EC9" w:rsidRDefault="00BF28D1" w:rsidP="00EA1EC9">
            <w:pPr>
              <w:jc w:val="right"/>
              <w:rPr>
                <w:rFonts w:ascii="Cambria" w:hAnsi="Cambria" w:cs="Times New Roman"/>
                <w:lang w:val="en-US"/>
              </w:rPr>
            </w:pPr>
            <w:r>
              <w:rPr>
                <w:rFonts w:ascii="Cambria" w:hAnsi="Cambria" w:cs="Times New Roman"/>
                <w:lang w:val="en-US"/>
              </w:rPr>
              <w:t>(11</w:t>
            </w:r>
            <w:r w:rsidR="00EA1EC9">
              <w:rPr>
                <w:rFonts w:ascii="Cambria" w:hAnsi="Cambria" w:cs="Times New Roman"/>
                <w:lang w:val="en-US"/>
              </w:rPr>
              <w:t>)</w:t>
            </w:r>
          </w:p>
        </w:tc>
      </w:tr>
    </w:tbl>
    <w:p w:rsidR="00EA1EC9" w:rsidRDefault="00EA1EC9" w:rsidP="003325B4">
      <w:pPr>
        <w:jc w:val="both"/>
        <w:rPr>
          <w:rFonts w:ascii="Cambria" w:hAnsi="Cambria" w:cs="Times New Roman"/>
        </w:rPr>
      </w:pPr>
    </w:p>
    <w:p w:rsidR="003325B4" w:rsidRPr="00CA4B05" w:rsidRDefault="003325B4" w:rsidP="003325B4">
      <w:pPr>
        <w:ind w:firstLine="567"/>
        <w:jc w:val="both"/>
        <w:rPr>
          <w:rFonts w:ascii="Cambria" w:hAnsi="Cambria" w:cs="Times New Roman"/>
          <w:lang w:val="en-US"/>
        </w:rPr>
      </w:pPr>
      <w:r w:rsidRPr="00CA4B05">
        <w:rPr>
          <w:rFonts w:ascii="Cambria" w:hAnsi="Cambria" w:cs="Times New Roman"/>
          <w:lang w:val="en-US"/>
        </w:rPr>
        <w:t xml:space="preserve">Here we take into account the probability of emission (output) of a certain gamma line </w:t>
      </w:r>
      <w:r w:rsidRPr="00142441">
        <w:rPr>
          <w:rFonts w:ascii="Cambria" w:hAnsi="Cambria" w:cs="Times New Roman"/>
          <w:i/>
        </w:rPr>
        <w:t>γ</w:t>
      </w:r>
      <w:r w:rsidRPr="00CA4B05">
        <w:rPr>
          <w:rFonts w:ascii="Cambria" w:hAnsi="Cambria" w:cs="Times New Roman"/>
          <w:lang w:val="en-US"/>
        </w:rPr>
        <w:t xml:space="preserve"> and the detector efficiency </w:t>
      </w:r>
      <w:r w:rsidRPr="00142441">
        <w:rPr>
          <w:rFonts w:ascii="Cambria" w:hAnsi="Cambria" w:cs="Times New Roman"/>
          <w:i/>
        </w:rPr>
        <w:t>ε</w:t>
      </w:r>
      <w:r w:rsidRPr="00CA4B05">
        <w:rPr>
          <w:rFonts w:ascii="Cambria" w:hAnsi="Cambria" w:cs="Times New Roman"/>
          <w:i/>
          <w:lang w:val="en-US"/>
        </w:rPr>
        <w:t>(</w:t>
      </w:r>
      <w:proofErr w:type="spellStart"/>
      <w:r w:rsidRPr="00142441">
        <w:rPr>
          <w:rFonts w:ascii="Cambria" w:hAnsi="Cambria" w:cs="Times New Roman"/>
          <w:i/>
          <w:lang w:val="en-US"/>
        </w:rPr>
        <w:t>E</w:t>
      </w:r>
      <w:r w:rsidRPr="00142441">
        <w:rPr>
          <w:rFonts w:ascii="Cambria" w:hAnsi="Cambria" w:cs="Times New Roman"/>
          <w:i/>
          <w:vertAlign w:val="subscript"/>
          <w:lang w:val="en-US"/>
        </w:rPr>
        <w:t>γ</w:t>
      </w:r>
      <w:proofErr w:type="spellEnd"/>
      <w:r w:rsidRPr="00CA4B05">
        <w:rPr>
          <w:rFonts w:ascii="Cambria" w:hAnsi="Cambria" w:cs="Times New Roman"/>
          <w:i/>
          <w:lang w:val="en-US"/>
        </w:rPr>
        <w:t>)</w:t>
      </w:r>
      <w:r w:rsidRPr="00CA4B05">
        <w:rPr>
          <w:rFonts w:ascii="Cambria" w:hAnsi="Cambria" w:cs="Times New Roman"/>
          <w:lang w:val="en-US"/>
        </w:rPr>
        <w:t xml:space="preserve">. According to the law of radioactive decay, the activity is equal </w:t>
      </w:r>
      <w:r w:rsidRPr="00CA4B05">
        <w:rPr>
          <w:rFonts w:ascii="Cambria" w:hAnsi="Cambria" w:cs="Times New Roman"/>
          <w:i/>
          <w:lang w:val="en-US"/>
        </w:rPr>
        <w:t xml:space="preserve">to </w:t>
      </w:r>
      <w:r w:rsidRPr="00142441">
        <w:rPr>
          <w:rFonts w:ascii="Cambria" w:hAnsi="Cambria" w:cs="Times New Roman"/>
          <w:i/>
        </w:rPr>
        <w:t>λ</w:t>
      </w:r>
      <w:r w:rsidRPr="00CA4B05">
        <w:rPr>
          <w:rFonts w:ascii="Cambria" w:hAnsi="Cambria" w:cs="Times New Roman"/>
          <w:i/>
          <w:lang w:val="en-US"/>
        </w:rPr>
        <w:t>×</w:t>
      </w:r>
      <w:r w:rsidRPr="00142441">
        <w:rPr>
          <w:rFonts w:ascii="Cambria" w:hAnsi="Cambria" w:cs="Times New Roman"/>
          <w:i/>
          <w:lang w:val="en-US"/>
        </w:rPr>
        <w:t>N</w:t>
      </w:r>
      <w:r w:rsidRPr="00CA4B05">
        <w:rPr>
          <w:rFonts w:ascii="Cambria" w:hAnsi="Cambria" w:cs="Times New Roman"/>
          <w:i/>
          <w:lang w:val="en-US"/>
        </w:rPr>
        <w:t>(</w:t>
      </w:r>
      <w:r w:rsidRPr="00142441">
        <w:rPr>
          <w:rFonts w:ascii="Cambria" w:hAnsi="Cambria" w:cs="Times New Roman"/>
          <w:i/>
          <w:lang w:val="en-US"/>
        </w:rPr>
        <w:t>t</w:t>
      </w:r>
      <w:r w:rsidRPr="00CA4B05">
        <w:rPr>
          <w:rFonts w:ascii="Cambria" w:hAnsi="Cambria" w:cs="Times New Roman"/>
          <w:i/>
          <w:lang w:val="en-US"/>
        </w:rPr>
        <w:t>)</w:t>
      </w:r>
      <w:r w:rsidRPr="00CA4B05">
        <w:rPr>
          <w:rFonts w:ascii="Cambria" w:hAnsi="Cambria" w:cs="Times New Roman"/>
          <w:lang w:val="en-US"/>
        </w:rPr>
        <w:t>. In addition, it should be taken into account that during the time elapsed from the end of irradiation to the beginning of the</w:t>
      </w:r>
      <w:r w:rsidR="00CA4B05">
        <w:rPr>
          <w:rFonts w:ascii="Cambria" w:hAnsi="Cambria" w:cs="Times New Roman"/>
          <w:lang w:val="en-US"/>
        </w:rPr>
        <w:t xml:space="preserve"> </w:t>
      </w:r>
      <w:r w:rsidRPr="00CA4B05">
        <w:rPr>
          <w:rFonts w:ascii="Cambria" w:hAnsi="Cambria" w:cs="Times New Roman"/>
          <w:lang w:val="en-US"/>
        </w:rPr>
        <w:t>t</w:t>
      </w:r>
      <w:r w:rsidRPr="00CA4B05">
        <w:rPr>
          <w:rFonts w:ascii="Cambria" w:hAnsi="Cambria" w:cs="Times New Roman"/>
          <w:vertAlign w:val="subscript"/>
          <w:lang w:val="en-US"/>
        </w:rPr>
        <w:t>d</w:t>
      </w:r>
      <w:r w:rsidRPr="00CA4B05">
        <w:rPr>
          <w:rFonts w:ascii="Cambria" w:hAnsi="Cambria" w:cs="Times New Roman"/>
          <w:lang w:val="en-US"/>
        </w:rPr>
        <w:t xml:space="preserve"> measurement, the activity decreased:</w:t>
      </w:r>
    </w:p>
    <w:p w:rsidR="00EA1EC9" w:rsidRPr="00CA4B05" w:rsidRDefault="00EA1EC9" w:rsidP="003325B4">
      <w:pPr>
        <w:ind w:firstLine="567"/>
        <w:jc w:val="both"/>
        <w:rPr>
          <w:rFonts w:ascii="Cambria" w:hAnsi="Cambria" w:cs="Times New Roman"/>
          <w:lang w:val="en-US"/>
        </w:rPr>
      </w:pPr>
    </w:p>
    <w:tbl>
      <w:tblPr>
        <w:tblStyle w:val="a3"/>
        <w:tblW w:w="0" w:type="auto"/>
        <w:tblLook w:val="04A0" w:firstRow="1" w:lastRow="0" w:firstColumn="1" w:lastColumn="0" w:noHBand="0" w:noVBand="1"/>
      </w:tblPr>
      <w:tblGrid>
        <w:gridCol w:w="8615"/>
        <w:gridCol w:w="740"/>
      </w:tblGrid>
      <w:tr w:rsidR="00EA1EC9" w:rsidTr="008A5CD6">
        <w:tc>
          <w:tcPr>
            <w:tcW w:w="8642" w:type="dxa"/>
            <w:tcBorders>
              <w:top w:val="nil"/>
              <w:left w:val="nil"/>
              <w:bottom w:val="nil"/>
              <w:right w:val="nil"/>
            </w:tcBorders>
          </w:tcPr>
          <w:p w:rsidR="00EA1EC9" w:rsidRPr="00EA1EC9" w:rsidRDefault="00BB7274" w:rsidP="00BB7274">
            <w:pPr>
              <w:jc w:val="center"/>
              <w:rPr>
                <w:rFonts w:ascii="Cambria" w:hAnsi="Cambria" w:cs="Times New Roman"/>
                <w:lang w:val="en-US"/>
              </w:rPr>
            </w:pPr>
            <m:oMathPara>
              <m:oMath>
                <m:r>
                  <w:rPr>
                    <w:rFonts w:ascii="Cambria Math" w:hAnsi="Cambria Math" w:cs="Times New Roman"/>
                  </w:rPr>
                  <m:t>A</m:t>
                </m:r>
                <m:d>
                  <m:dPr>
                    <m:ctrlPr>
                      <w:rPr>
                        <w:rFonts w:ascii="Cambria Math" w:hAnsi="Cambria Math" w:cs="Times New Roman"/>
                        <w:i/>
                        <w:lang w:val="en-US"/>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d</m:t>
                        </m:r>
                      </m:sub>
                    </m:sSub>
                  </m:e>
                </m:d>
                <m:r>
                  <w:rPr>
                    <w:rFonts w:ascii="Cambria Math" w:hAnsi="Cambria Math" w:cs="Times New Roman"/>
                    <w:lang w:val="en-US"/>
                  </w:rPr>
                  <m:t>=</m:t>
                </m:r>
                <m:r>
                  <m:rPr>
                    <m:sty m:val="p"/>
                  </m:rPr>
                  <w:rPr>
                    <w:rFonts w:ascii="Cambria Math" w:eastAsiaTheme="minorEastAsia" w:hAnsi="Cambria Math" w:cs="Times New Roman"/>
                    <w:lang w:val="en-US"/>
                  </w:rPr>
                  <m:t>A(t=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irr</m:t>
                    </m:r>
                  </m:sub>
                </m:sSub>
                <m:r>
                  <m:rPr>
                    <m:sty m:val="p"/>
                  </m:rPr>
                  <w:rPr>
                    <w:rFonts w:ascii="Cambria Math" w:eastAsiaTheme="minorEastAsia" w:hAnsi="Cambria Math" w:cs="Times New Roman"/>
                    <w:lang w:val="en-US"/>
                  </w:rPr>
                  <m:t>)∙</m:t>
                </m:r>
                <m:sSup>
                  <m:sSupPr>
                    <m:ctrlPr>
                      <w:rPr>
                        <w:rFonts w:ascii="Cambria Math" w:eastAsiaTheme="minorEastAsia" w:hAnsi="Cambria Math" w:cs="Times New Roman"/>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-λ</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d</m:t>
                        </m:r>
                      </m:sub>
                    </m:sSub>
                  </m:sup>
                </m:sSup>
              </m:oMath>
            </m:oMathPara>
          </w:p>
        </w:tc>
        <w:tc>
          <w:tcPr>
            <w:tcW w:w="703" w:type="dxa"/>
            <w:tcBorders>
              <w:top w:val="nil"/>
              <w:left w:val="nil"/>
              <w:bottom w:val="nil"/>
              <w:right w:val="nil"/>
            </w:tcBorders>
          </w:tcPr>
          <w:p w:rsidR="00EA1EC9" w:rsidRDefault="00EA1EC9" w:rsidP="008A5CD6">
            <w:pPr>
              <w:jc w:val="right"/>
              <w:rPr>
                <w:rFonts w:ascii="Cambria" w:hAnsi="Cambria" w:cs="Times New Roman"/>
              </w:rPr>
            </w:pPr>
            <w:r w:rsidRPr="00636E70">
              <w:rPr>
                <w:rFonts w:ascii="Cambria" w:hAnsi="Cambria" w:cs="Times New Roman"/>
              </w:rPr>
              <w:t>(</w:t>
            </w:r>
            <w:r w:rsidR="00BF28D1">
              <w:rPr>
                <w:rFonts w:ascii="Cambria" w:hAnsi="Cambria" w:cs="Times New Roman"/>
              </w:rPr>
              <w:t>12</w:t>
            </w:r>
            <w:r w:rsidRPr="00636E70">
              <w:rPr>
                <w:rFonts w:ascii="Cambria" w:hAnsi="Cambria" w:cs="Times New Roman"/>
              </w:rPr>
              <w:t>)</w:t>
            </w:r>
          </w:p>
        </w:tc>
      </w:tr>
    </w:tbl>
    <w:p w:rsidR="00EA1EC9" w:rsidRDefault="00EA1EC9" w:rsidP="008A5CD6">
      <w:pPr>
        <w:ind w:firstLine="567"/>
        <w:jc w:val="right"/>
        <w:rPr>
          <w:rFonts w:ascii="Cambria" w:hAnsi="Cambria" w:cs="Times New Roman"/>
        </w:rPr>
      </w:pPr>
    </w:p>
    <w:p w:rsidR="003325B4" w:rsidRPr="00CA4B05" w:rsidRDefault="003325B4" w:rsidP="00EA1EC9">
      <w:pPr>
        <w:rPr>
          <w:rFonts w:ascii="Cambria" w:hAnsi="Cambria" w:cs="Times New Roman"/>
          <w:lang w:val="en-US"/>
        </w:rPr>
      </w:pPr>
      <w:r w:rsidRPr="00CA4B05">
        <w:rPr>
          <w:rFonts w:ascii="Cambria" w:hAnsi="Cambria" w:cs="Times New Roman"/>
          <w:lang w:val="en-US"/>
        </w:rPr>
        <w:t>Calculating the integral in formula (</w:t>
      </w:r>
      <w:r w:rsidR="00BF28D1" w:rsidRPr="00CA4B05">
        <w:rPr>
          <w:rFonts w:ascii="Cambria" w:hAnsi="Cambria" w:cs="Times New Roman"/>
          <w:lang w:val="en-US"/>
        </w:rPr>
        <w:t>11</w:t>
      </w:r>
      <w:r w:rsidRPr="00CA4B05">
        <w:rPr>
          <w:rFonts w:ascii="Cambria" w:hAnsi="Cambria" w:cs="Times New Roman"/>
          <w:lang w:val="en-US"/>
        </w:rPr>
        <w:t>), we obtain:</w:t>
      </w:r>
    </w:p>
    <w:p w:rsidR="00BB7274" w:rsidRPr="00CA4B05" w:rsidRDefault="00BB7274" w:rsidP="00EA1EC9">
      <w:pPr>
        <w:rPr>
          <w:rFonts w:ascii="Cambria" w:hAnsi="Cambria" w:cs="Times New Roman"/>
          <w:lang w:val="en-US"/>
        </w:rPr>
      </w:pPr>
    </w:p>
    <w:tbl>
      <w:tblPr>
        <w:tblStyle w:val="a3"/>
        <w:tblW w:w="0" w:type="auto"/>
        <w:tblLook w:val="04A0" w:firstRow="1" w:lastRow="0" w:firstColumn="1" w:lastColumn="0" w:noHBand="0" w:noVBand="1"/>
      </w:tblPr>
      <w:tblGrid>
        <w:gridCol w:w="8615"/>
        <w:gridCol w:w="740"/>
      </w:tblGrid>
      <w:tr w:rsidR="00BB7274" w:rsidTr="008A5CD6">
        <w:tc>
          <w:tcPr>
            <w:tcW w:w="8642" w:type="dxa"/>
            <w:tcBorders>
              <w:top w:val="nil"/>
              <w:left w:val="nil"/>
              <w:bottom w:val="nil"/>
              <w:right w:val="nil"/>
            </w:tcBorders>
          </w:tcPr>
          <w:p w:rsidR="00BB7274" w:rsidRDefault="004E08C7" w:rsidP="00BB7274">
            <w:pPr>
              <w:jc w:val="center"/>
              <w:rPr>
                <w:rFonts w:ascii="Cambria" w:hAnsi="Cambria"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γ</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∙R∙(1-</m:t>
                </m:r>
                <m:r>
                  <m:rPr>
                    <m:sty m:val="p"/>
                  </m:rPr>
                  <w:rPr>
                    <w:rFonts w:ascii="Cambria Math" w:hAnsi="Cambria Math" w:cs="Times New Roman"/>
                  </w:rPr>
                  <m:t>exp⁡</m:t>
                </m:r>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irr</m:t>
                    </m:r>
                  </m:sub>
                </m:sSub>
                <m:r>
                  <w:rPr>
                    <w:rFonts w:ascii="Cambria Math" w:hAnsi="Cambria Math" w:cs="Times New Roman"/>
                  </w:rPr>
                  <m:t>))∙</m:t>
                </m:r>
                <m:sSup>
                  <m:sSupPr>
                    <m:ctrlPr>
                      <w:rPr>
                        <w:rFonts w:ascii="Cambria Math" w:eastAsiaTheme="minorEastAsia" w:hAnsi="Cambria Math" w:cs="Times New Roman"/>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-λ</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d</m:t>
                        </m:r>
                      </m:sub>
                    </m:sSub>
                  </m:sup>
                </m:sSup>
                <m:r>
                  <w:rPr>
                    <w:rFonts w:ascii="Cambria Math" w:eastAsiaTheme="minorEastAsia" w:hAnsi="Cambria Math" w:cs="Times New Roman"/>
                    <w:lang w:val="en-US"/>
                  </w:rPr>
                  <m:t>∙ε∙γ1/λ(1-</m:t>
                </m:r>
                <m:r>
                  <m:rPr>
                    <m:sty m:val="p"/>
                  </m:rPr>
                  <w:rPr>
                    <w:rFonts w:ascii="Cambria Math" w:hAnsi="Cambria Math" w:cs="Times New Roman"/>
                  </w:rPr>
                  <m:t>exp⁡</m:t>
                </m:r>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m:t>
                    </m:r>
                  </m:sub>
                </m:sSub>
                <m:r>
                  <w:rPr>
                    <w:rFonts w:ascii="Cambria Math" w:hAnsi="Cambria Math" w:cs="Times New Roman"/>
                  </w:rPr>
                  <m:t>)</m:t>
                </m:r>
                <m:r>
                  <w:rPr>
                    <w:rFonts w:ascii="Cambria Math" w:eastAsiaTheme="minorEastAsia" w:hAnsi="Cambria Math" w:cs="Times New Roman"/>
                    <w:lang w:val="en-US"/>
                  </w:rPr>
                  <m:t>)</m:t>
                </m:r>
              </m:oMath>
            </m:oMathPara>
          </w:p>
        </w:tc>
        <w:tc>
          <w:tcPr>
            <w:tcW w:w="703" w:type="dxa"/>
            <w:tcBorders>
              <w:top w:val="nil"/>
              <w:left w:val="nil"/>
              <w:bottom w:val="nil"/>
              <w:right w:val="nil"/>
            </w:tcBorders>
          </w:tcPr>
          <w:p w:rsidR="00BB7274" w:rsidRDefault="00BB7274" w:rsidP="00BB7274">
            <w:pPr>
              <w:jc w:val="right"/>
              <w:rPr>
                <w:rFonts w:ascii="Cambria" w:hAnsi="Cambria" w:cs="Times New Roman"/>
              </w:rPr>
            </w:pPr>
            <w:r w:rsidRPr="00636E70">
              <w:rPr>
                <w:rFonts w:ascii="Cambria" w:hAnsi="Cambria" w:cs="Times New Roman"/>
              </w:rPr>
              <w:t>(</w:t>
            </w:r>
            <w:r w:rsidR="00BF28D1">
              <w:rPr>
                <w:rFonts w:ascii="Cambria" w:hAnsi="Cambria" w:cs="Times New Roman"/>
              </w:rPr>
              <w:t>13</w:t>
            </w:r>
            <w:r w:rsidRPr="00636E70">
              <w:rPr>
                <w:rFonts w:ascii="Cambria" w:hAnsi="Cambria" w:cs="Times New Roman"/>
              </w:rPr>
              <w:t>)</w:t>
            </w:r>
          </w:p>
        </w:tc>
      </w:tr>
    </w:tbl>
    <w:p w:rsidR="00BB7274" w:rsidRDefault="00BB7274" w:rsidP="00EA1EC9">
      <w:pPr>
        <w:rPr>
          <w:rFonts w:ascii="Cambria" w:hAnsi="Cambria" w:cs="Times New Roman"/>
        </w:rPr>
      </w:pPr>
    </w:p>
    <w:p w:rsidR="003325B4" w:rsidRPr="00CA4B05" w:rsidRDefault="00E51E79" w:rsidP="00E51E79">
      <w:pPr>
        <w:jc w:val="both"/>
        <w:rPr>
          <w:rFonts w:ascii="Cambria" w:hAnsi="Cambria" w:cs="Times New Roman"/>
          <w:lang w:val="en-US"/>
        </w:rPr>
      </w:pPr>
      <w:r w:rsidRPr="00E51E79">
        <w:rPr>
          <w:rFonts w:ascii="Cambria" w:hAnsi="Cambria" w:cs="Times New Roman"/>
          <w:lang w:val="en-US"/>
        </w:rPr>
        <w:t>Knowing the number of detector samples for a line with a certain energy, you can determine the number of nuclei of the desired el</w:t>
      </w:r>
      <w:r>
        <w:rPr>
          <w:rFonts w:ascii="Cambria" w:hAnsi="Cambria" w:cs="Times New Roman"/>
          <w:lang w:val="en-US"/>
        </w:rPr>
        <w:t xml:space="preserve">ement in the irradiated sample. </w:t>
      </w:r>
      <w:r w:rsidRPr="00E51E79">
        <w:rPr>
          <w:rFonts w:ascii="Cambria" w:hAnsi="Cambria" w:cs="Times New Roman"/>
          <w:lang w:val="en-US"/>
        </w:rPr>
        <w:t>The number of nuclei of the desired element in the sample can be expressed by the mass of the desired element</w:t>
      </w:r>
      <w:r w:rsidR="003325B4" w:rsidRPr="00CA4B05">
        <w:rPr>
          <w:rFonts w:ascii="Cambria" w:hAnsi="Cambria" w:cs="Times New Roman"/>
          <w:lang w:val="en-US"/>
        </w:rPr>
        <w:t>:</w:t>
      </w:r>
    </w:p>
    <w:tbl>
      <w:tblPr>
        <w:tblStyle w:val="a3"/>
        <w:tblW w:w="0" w:type="auto"/>
        <w:tblLook w:val="04A0" w:firstRow="1" w:lastRow="0" w:firstColumn="1" w:lastColumn="0" w:noHBand="0" w:noVBand="1"/>
      </w:tblPr>
      <w:tblGrid>
        <w:gridCol w:w="8615"/>
        <w:gridCol w:w="740"/>
      </w:tblGrid>
      <w:tr w:rsidR="00BB7274" w:rsidRPr="00E51E79" w:rsidTr="008A5CD6">
        <w:tc>
          <w:tcPr>
            <w:tcW w:w="8642" w:type="dxa"/>
            <w:tcBorders>
              <w:top w:val="nil"/>
              <w:left w:val="nil"/>
              <w:bottom w:val="nil"/>
              <w:right w:val="nil"/>
            </w:tcBorders>
          </w:tcPr>
          <w:p w:rsidR="00BB7274" w:rsidRPr="00E51E79" w:rsidRDefault="004E08C7" w:rsidP="003325B4">
            <w:pPr>
              <w:jc w:val="both"/>
              <w:rPr>
                <w:rFonts w:ascii="Cambria" w:hAnsi="Cambria" w:cs="Times New Roman"/>
                <w:lang w:val="en-US"/>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lang w:val="en-US"/>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r>
                      <w:rPr>
                        <w:rFonts w:ascii="Cambria Math" w:hAnsi="Cambria Math" w:cs="Times New Roman"/>
                      </w:rPr>
                      <m:t>θ</m:t>
                    </m:r>
                  </m:num>
                  <m:den>
                    <m:r>
                      <w:rPr>
                        <w:rFonts w:ascii="Cambria Math" w:hAnsi="Cambria Math" w:cs="Times New Roman"/>
                      </w:rPr>
                      <m:t>M</m:t>
                    </m:r>
                  </m:den>
                </m:f>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oMath>
            </m:oMathPara>
          </w:p>
        </w:tc>
        <w:tc>
          <w:tcPr>
            <w:tcW w:w="703" w:type="dxa"/>
            <w:tcBorders>
              <w:top w:val="nil"/>
              <w:left w:val="nil"/>
              <w:bottom w:val="nil"/>
              <w:right w:val="nil"/>
            </w:tcBorders>
          </w:tcPr>
          <w:p w:rsidR="00BB7274" w:rsidRPr="00E51E79" w:rsidRDefault="00BB7274" w:rsidP="00BB7274">
            <w:pPr>
              <w:jc w:val="right"/>
              <w:rPr>
                <w:rFonts w:ascii="Cambria" w:hAnsi="Cambria" w:cs="Times New Roman"/>
                <w:lang w:val="en-US"/>
              </w:rPr>
            </w:pPr>
            <w:r w:rsidRPr="00E51E79">
              <w:rPr>
                <w:rFonts w:ascii="Cambria" w:hAnsi="Cambria" w:cs="Times New Roman"/>
                <w:lang w:val="en-US"/>
              </w:rPr>
              <w:t>(</w:t>
            </w:r>
            <w:r w:rsidR="00BF28D1" w:rsidRPr="00E51E79">
              <w:rPr>
                <w:rFonts w:ascii="Cambria" w:hAnsi="Cambria" w:cs="Times New Roman"/>
                <w:lang w:val="en-US"/>
              </w:rPr>
              <w:t>14</w:t>
            </w:r>
            <w:r w:rsidRPr="00E51E79">
              <w:rPr>
                <w:rFonts w:ascii="Cambria" w:hAnsi="Cambria" w:cs="Times New Roman"/>
                <w:lang w:val="en-US"/>
              </w:rPr>
              <w:t>)</w:t>
            </w:r>
          </w:p>
        </w:tc>
      </w:tr>
    </w:tbl>
    <w:p w:rsidR="00BB7274" w:rsidRPr="00E51E79" w:rsidRDefault="00BB7274" w:rsidP="003325B4">
      <w:pPr>
        <w:jc w:val="both"/>
        <w:rPr>
          <w:rFonts w:ascii="Cambria" w:hAnsi="Cambria" w:cs="Times New Roman"/>
          <w:lang w:val="en-US"/>
        </w:rPr>
      </w:pPr>
    </w:p>
    <w:p w:rsidR="003325B4" w:rsidRPr="00CA4B05" w:rsidRDefault="003325B4" w:rsidP="003325B4">
      <w:pPr>
        <w:jc w:val="both"/>
        <w:rPr>
          <w:rFonts w:ascii="Cambria" w:hAnsi="Cambria" w:cs="Times New Roman"/>
          <w:lang w:val="en-US"/>
        </w:rPr>
      </w:pPr>
      <w:r w:rsidRPr="00142441">
        <w:rPr>
          <w:rFonts w:ascii="Cambria" w:hAnsi="Cambria" w:cs="Times New Roman"/>
          <w:i/>
        </w:rPr>
        <w:t>θ</w:t>
      </w:r>
      <w:r w:rsidRPr="00CA4B05">
        <w:rPr>
          <w:rFonts w:ascii="Cambria" w:hAnsi="Cambria" w:cs="Times New Roman"/>
          <w:i/>
          <w:lang w:val="en-US"/>
        </w:rPr>
        <w:t xml:space="preserve"> </w:t>
      </w:r>
      <w:r w:rsidRPr="00CA4B05">
        <w:rPr>
          <w:rFonts w:ascii="Cambria" w:hAnsi="Cambria" w:cs="Times New Roman"/>
          <w:lang w:val="en-US"/>
        </w:rPr>
        <w:t xml:space="preserve">- the isotope content in the natural mixture, </w:t>
      </w:r>
    </w:p>
    <w:p w:rsidR="003325B4" w:rsidRPr="00CA4B05" w:rsidRDefault="003325B4" w:rsidP="003325B4">
      <w:pPr>
        <w:jc w:val="both"/>
        <w:rPr>
          <w:rFonts w:ascii="Cambria" w:hAnsi="Cambria" w:cs="Times New Roman"/>
          <w:lang w:val="en-US"/>
        </w:rPr>
      </w:pPr>
      <w:r w:rsidRPr="00CA4B05">
        <w:rPr>
          <w:rFonts w:ascii="Cambria" w:hAnsi="Cambria" w:cs="Times New Roman"/>
          <w:i/>
          <w:lang w:val="en-US"/>
        </w:rPr>
        <w:t>M</w:t>
      </w:r>
      <w:r w:rsidRPr="00CA4B05">
        <w:rPr>
          <w:rFonts w:ascii="Cambria" w:hAnsi="Cambria" w:cs="Times New Roman"/>
          <w:lang w:val="en-US"/>
        </w:rPr>
        <w:t xml:space="preserve"> is the atomic mass of the desired element, </w:t>
      </w:r>
    </w:p>
    <w:p w:rsidR="003325B4" w:rsidRPr="00CA4B05" w:rsidRDefault="003325B4" w:rsidP="003325B4">
      <w:pPr>
        <w:jc w:val="both"/>
        <w:rPr>
          <w:rFonts w:ascii="Cambria" w:hAnsi="Cambria" w:cs="Times New Roman"/>
          <w:lang w:val="en-US"/>
        </w:rPr>
      </w:pPr>
      <w:r w:rsidRPr="00142441">
        <w:rPr>
          <w:rFonts w:ascii="Cambria" w:hAnsi="Cambria" w:cs="Times New Roman"/>
          <w:i/>
          <w:lang w:val="en-US"/>
        </w:rPr>
        <w:t>N</w:t>
      </w:r>
      <w:r w:rsidRPr="00142441">
        <w:rPr>
          <w:rFonts w:ascii="Cambria" w:hAnsi="Cambria" w:cs="Times New Roman"/>
          <w:i/>
          <w:vertAlign w:val="subscript"/>
          <w:lang w:val="en-US"/>
        </w:rPr>
        <w:t>A</w:t>
      </w:r>
      <w:r w:rsidRPr="00CA4B05">
        <w:rPr>
          <w:rFonts w:ascii="Cambria" w:hAnsi="Cambria" w:cs="Times New Roman"/>
          <w:lang w:val="en-US"/>
        </w:rPr>
        <w:t xml:space="preserve"> - Avogadro's number, </w:t>
      </w:r>
    </w:p>
    <w:p w:rsidR="003325B4" w:rsidRPr="00CA4B05" w:rsidRDefault="003325B4" w:rsidP="003325B4">
      <w:pPr>
        <w:jc w:val="both"/>
        <w:rPr>
          <w:rFonts w:ascii="Cambria" w:hAnsi="Cambria" w:cs="Times New Roman"/>
          <w:lang w:val="en-US"/>
        </w:rPr>
      </w:pPr>
      <w:r w:rsidRPr="00142441">
        <w:rPr>
          <w:rFonts w:ascii="Cambria" w:hAnsi="Cambria" w:cs="Times New Roman"/>
          <w:i/>
          <w:lang w:val="en-US"/>
        </w:rPr>
        <w:t>m</w:t>
      </w:r>
      <w:r w:rsidRPr="00142441">
        <w:rPr>
          <w:rFonts w:ascii="Cambria" w:hAnsi="Cambria" w:cs="Times New Roman"/>
          <w:i/>
          <w:vertAlign w:val="subscript"/>
          <w:lang w:val="en-US"/>
        </w:rPr>
        <w:t>x</w:t>
      </w:r>
      <w:r w:rsidRPr="00CA4B05">
        <w:rPr>
          <w:rFonts w:ascii="Cambria" w:hAnsi="Cambria" w:cs="Times New Roman"/>
          <w:lang w:val="en-US"/>
        </w:rPr>
        <w:t xml:space="preserve"> is the mass of the desired element in the sample.</w:t>
      </w:r>
    </w:p>
    <w:p w:rsidR="003325B4" w:rsidRPr="00CA4B05" w:rsidRDefault="003325B4" w:rsidP="003325B4">
      <w:pPr>
        <w:jc w:val="both"/>
        <w:rPr>
          <w:rFonts w:ascii="Cambria" w:hAnsi="Cambria" w:cs="Times New Roman"/>
          <w:lang w:val="en-US"/>
        </w:rPr>
      </w:pPr>
    </w:p>
    <w:p w:rsidR="003325B4" w:rsidRPr="00CA4B05" w:rsidRDefault="003325B4" w:rsidP="003325B4">
      <w:pPr>
        <w:jc w:val="both"/>
        <w:rPr>
          <w:rFonts w:ascii="Cambria" w:hAnsi="Cambria" w:cs="Times New Roman"/>
          <w:lang w:val="en-US"/>
        </w:rPr>
      </w:pPr>
      <w:r w:rsidRPr="00CA4B05">
        <w:rPr>
          <w:rFonts w:ascii="Cambria" w:hAnsi="Cambria" w:cs="Times New Roman"/>
          <w:lang w:val="en-US"/>
        </w:rPr>
        <w:t xml:space="preserve">Taking these factors into account leads to the following expression: </w:t>
      </w:r>
    </w:p>
    <w:p w:rsidR="00E51E79" w:rsidRPr="005F66E4" w:rsidRDefault="00E51E79" w:rsidP="00E51E79">
      <w:pPr>
        <w:jc w:val="both"/>
        <w:rPr>
          <w:rFonts w:ascii="Cambria" w:hAnsi="Cambria" w:cs="Times New Roman"/>
          <w:lang w:val="en-US"/>
        </w:rPr>
      </w:pPr>
    </w:p>
    <w:tbl>
      <w:tblPr>
        <w:tblStyle w:val="a3"/>
        <w:tblW w:w="0" w:type="auto"/>
        <w:tblLook w:val="04A0" w:firstRow="1" w:lastRow="0" w:firstColumn="1" w:lastColumn="0" w:noHBand="0" w:noVBand="1"/>
      </w:tblPr>
      <w:tblGrid>
        <w:gridCol w:w="8689"/>
        <w:gridCol w:w="666"/>
      </w:tblGrid>
      <w:tr w:rsidR="00E51E79" w:rsidRPr="00961387" w:rsidTr="00F73F0E">
        <w:tc>
          <w:tcPr>
            <w:tcW w:w="8758" w:type="dxa"/>
            <w:tcBorders>
              <w:top w:val="nil"/>
              <w:left w:val="nil"/>
              <w:bottom w:val="nil"/>
              <w:right w:val="nil"/>
            </w:tcBorders>
          </w:tcPr>
          <w:p w:rsidR="00E51E79" w:rsidRPr="00961387" w:rsidRDefault="004E08C7" w:rsidP="00F73F0E">
            <w:pPr>
              <w:jc w:val="both"/>
              <w:rPr>
                <w:rFonts w:ascii="Cambria" w:hAnsi="Cambria"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γ</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r>
                      <w:rPr>
                        <w:rFonts w:ascii="Cambria Math" w:hAnsi="Cambria Math" w:cs="Times New Roman"/>
                        <w:sz w:val="24"/>
                        <w:szCs w:val="24"/>
                      </w:rPr>
                      <m:t>)∙M∙λ∙</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sup>
                    </m:s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∙γ∙ϵ(</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th</m:t>
                        </m:r>
                      </m:sub>
                    </m:sSub>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lang w:val="en-US"/>
                          </w:rPr>
                          <m:t>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res</m:t>
                        </m:r>
                      </m:sub>
                    </m:sSub>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lang w:val="en-US"/>
                          </w:rPr>
                          <m:t>res</m:t>
                        </m:r>
                      </m:sub>
                    </m:sSub>
                    <m:r>
                      <w:rPr>
                        <w:rFonts w:ascii="Cambria Math" w:hAnsi="Cambria Math" w:cs="Times New Roman"/>
                        <w:sz w:val="24"/>
                        <w:szCs w:val="24"/>
                      </w:rPr>
                      <m:t>)(1-</m:t>
                    </m:r>
                    <m:r>
                      <m:rPr>
                        <m:sty m:val="p"/>
                      </m:rPr>
                      <w:rPr>
                        <w:rFonts w:ascii="Cambria Math" w:hAnsi="Cambria Math" w:cs="Times New Roman"/>
                        <w:sz w:val="24"/>
                        <w:szCs w:val="24"/>
                      </w:rPr>
                      <m:t>exp⁡</m:t>
                    </m:r>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irr</m:t>
                        </m:r>
                      </m:sub>
                    </m:sSub>
                    <m:r>
                      <w:rPr>
                        <w:rFonts w:ascii="Cambria Math" w:hAnsi="Cambria Math" w:cs="Times New Roman"/>
                        <w:sz w:val="24"/>
                        <w:szCs w:val="24"/>
                      </w:rPr>
                      <m:t>)∙(1-</m:t>
                    </m:r>
                    <m:r>
                      <m:rPr>
                        <m:sty m:val="p"/>
                      </m:rPr>
                      <w:rPr>
                        <w:rFonts w:ascii="Cambria Math" w:hAnsi="Cambria Math" w:cs="Times New Roman"/>
                        <w:sz w:val="24"/>
                        <w:szCs w:val="24"/>
                      </w:rPr>
                      <m:t>exp⁡</m:t>
                    </m:r>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meas</m:t>
                        </m:r>
                      </m:sub>
                    </m:sSub>
                    <m:r>
                      <w:rPr>
                        <w:rFonts w:ascii="Cambria Math" w:hAnsi="Cambria Math" w:cs="Times New Roman"/>
                        <w:sz w:val="24"/>
                        <w:szCs w:val="24"/>
                      </w:rPr>
                      <m:t>))</m:t>
                    </m:r>
                  </m:den>
                </m:f>
              </m:oMath>
            </m:oMathPara>
          </w:p>
        </w:tc>
        <w:tc>
          <w:tcPr>
            <w:tcW w:w="587" w:type="dxa"/>
            <w:tcBorders>
              <w:top w:val="nil"/>
              <w:left w:val="nil"/>
              <w:bottom w:val="nil"/>
              <w:right w:val="nil"/>
            </w:tcBorders>
          </w:tcPr>
          <w:p w:rsidR="00E51E79" w:rsidRPr="00961387" w:rsidRDefault="00E51E79" w:rsidP="00F73F0E">
            <w:pPr>
              <w:jc w:val="right"/>
              <w:rPr>
                <w:rFonts w:ascii="Cambria" w:hAnsi="Cambria" w:cs="Times New Roman"/>
                <w:sz w:val="24"/>
                <w:szCs w:val="24"/>
              </w:rPr>
            </w:pPr>
            <w:r>
              <w:rPr>
                <w:rFonts w:ascii="Cambria" w:hAnsi="Cambria" w:cs="Times New Roman"/>
                <w:sz w:val="24"/>
                <w:szCs w:val="24"/>
              </w:rPr>
              <w:t>(15</w:t>
            </w:r>
            <w:r w:rsidRPr="00961387">
              <w:rPr>
                <w:rFonts w:ascii="Cambria" w:hAnsi="Cambria" w:cs="Times New Roman"/>
                <w:sz w:val="24"/>
                <w:szCs w:val="24"/>
              </w:rPr>
              <w:t>)</w:t>
            </w:r>
          </w:p>
        </w:tc>
      </w:tr>
    </w:tbl>
    <w:p w:rsidR="00E51E79" w:rsidRPr="00961387" w:rsidRDefault="00E51E79" w:rsidP="00E51E79">
      <w:pPr>
        <w:jc w:val="both"/>
        <w:rPr>
          <w:rFonts w:ascii="Cambria" w:hAnsi="Cambria" w:cs="Times New Roman"/>
          <w:sz w:val="24"/>
          <w:szCs w:val="24"/>
        </w:rPr>
      </w:pPr>
    </w:p>
    <w:p w:rsidR="003325B4" w:rsidRPr="00CA4B05" w:rsidRDefault="003325B4" w:rsidP="003325B4">
      <w:pPr>
        <w:jc w:val="both"/>
        <w:rPr>
          <w:rFonts w:ascii="Cambria" w:hAnsi="Cambria" w:cs="Times New Roman"/>
          <w:lang w:val="en-US"/>
        </w:rPr>
      </w:pPr>
      <w:r w:rsidRPr="00CA4B05">
        <w:rPr>
          <w:rFonts w:ascii="Cambria" w:hAnsi="Cambria" w:cs="Times New Roman"/>
          <w:bCs/>
          <w:iCs/>
          <w:lang w:val="en-US"/>
        </w:rPr>
        <w:t xml:space="preserve"> </w:t>
      </w:r>
      <w:proofErr w:type="spellStart"/>
      <w:r w:rsidRPr="00142441">
        <w:rPr>
          <w:rFonts w:ascii="Cambria" w:hAnsi="Cambria" w:cs="Times New Roman"/>
          <w:i/>
          <w:lang w:val="en-US"/>
        </w:rPr>
        <w:t>t</w:t>
      </w:r>
      <w:r w:rsidRPr="00142441">
        <w:rPr>
          <w:rFonts w:ascii="Cambria" w:hAnsi="Cambria" w:cs="Times New Roman"/>
          <w:i/>
          <w:vertAlign w:val="subscript"/>
          <w:lang w:val="en-US"/>
        </w:rPr>
        <w:t>irr</w:t>
      </w:r>
      <w:proofErr w:type="spellEnd"/>
      <w:r w:rsidRPr="00CA4B05">
        <w:rPr>
          <w:rFonts w:ascii="Cambria" w:hAnsi="Cambria" w:cs="Times New Roman"/>
          <w:lang w:val="en-US"/>
        </w:rPr>
        <w:t xml:space="preserve"> - time of exposure, </w:t>
      </w:r>
    </w:p>
    <w:p w:rsidR="003325B4" w:rsidRPr="00CA4B05" w:rsidRDefault="003325B4" w:rsidP="003325B4">
      <w:pPr>
        <w:jc w:val="both"/>
        <w:rPr>
          <w:rFonts w:ascii="Cambria" w:hAnsi="Cambria" w:cs="Times New Roman"/>
          <w:lang w:val="en-US"/>
        </w:rPr>
      </w:pPr>
      <w:proofErr w:type="spellStart"/>
      <w:r w:rsidRPr="00142441">
        <w:rPr>
          <w:rFonts w:ascii="Cambria" w:hAnsi="Cambria" w:cs="Times New Roman"/>
          <w:i/>
          <w:lang w:val="en-US"/>
        </w:rPr>
        <w:t>t</w:t>
      </w:r>
      <w:r w:rsidRPr="00142441">
        <w:rPr>
          <w:rFonts w:ascii="Cambria" w:hAnsi="Cambria" w:cs="Times New Roman"/>
          <w:i/>
          <w:vertAlign w:val="subscript"/>
          <w:lang w:val="en-US"/>
        </w:rPr>
        <w:t>td</w:t>
      </w:r>
      <w:proofErr w:type="spellEnd"/>
      <w:r w:rsidRPr="00CA4B05">
        <w:rPr>
          <w:rFonts w:ascii="Cambria" w:hAnsi="Cambria" w:cs="Times New Roman"/>
          <w:lang w:val="en-US"/>
        </w:rPr>
        <w:t xml:space="preserve"> is the time after irradiation before the measurement starts, </w:t>
      </w:r>
    </w:p>
    <w:p w:rsidR="003325B4" w:rsidRPr="00CA4B05" w:rsidRDefault="003325B4" w:rsidP="003325B4">
      <w:pPr>
        <w:jc w:val="both"/>
        <w:rPr>
          <w:rFonts w:ascii="Cambria" w:hAnsi="Cambria" w:cs="Times New Roman"/>
          <w:lang w:val="en-US"/>
        </w:rPr>
      </w:pPr>
      <w:proofErr w:type="spellStart"/>
      <w:r w:rsidRPr="00142441">
        <w:rPr>
          <w:rFonts w:ascii="Cambria" w:hAnsi="Cambria" w:cs="Times New Roman"/>
          <w:i/>
          <w:lang w:val="en-US"/>
        </w:rPr>
        <w:t>t</w:t>
      </w:r>
      <w:r w:rsidRPr="00142441">
        <w:rPr>
          <w:rFonts w:ascii="Cambria" w:hAnsi="Cambria" w:cs="Times New Roman"/>
          <w:i/>
          <w:vertAlign w:val="subscript"/>
          <w:lang w:val="en-US"/>
        </w:rPr>
        <w:t>meas</w:t>
      </w:r>
      <w:proofErr w:type="spellEnd"/>
      <w:r w:rsidRPr="00CA4B05">
        <w:rPr>
          <w:rFonts w:ascii="Cambria" w:hAnsi="Cambria" w:cs="Times New Roman"/>
          <w:lang w:val="en-US"/>
        </w:rPr>
        <w:t xml:space="preserve"> - measurement time, </w:t>
      </w:r>
    </w:p>
    <w:p w:rsidR="003325B4" w:rsidRPr="00CA4B05" w:rsidRDefault="003325B4" w:rsidP="003325B4">
      <w:pPr>
        <w:jc w:val="both"/>
        <w:rPr>
          <w:rFonts w:ascii="Cambria" w:hAnsi="Cambria" w:cs="Times New Roman"/>
          <w:lang w:val="en-US"/>
        </w:rPr>
      </w:pPr>
      <w:r w:rsidRPr="00142441">
        <w:rPr>
          <w:rFonts w:ascii="Cambria" w:hAnsi="Cambria" w:cs="Times New Roman"/>
          <w:i/>
          <w:lang w:val="en-US"/>
        </w:rPr>
        <w:t>N</w:t>
      </w:r>
      <w:r w:rsidRPr="00142441">
        <w:rPr>
          <w:rFonts w:ascii="Cambria" w:hAnsi="Cambria" w:cs="Times New Roman"/>
          <w:i/>
          <w:vertAlign w:val="subscript"/>
        </w:rPr>
        <w:t>γ</w:t>
      </w:r>
      <w:r w:rsidRPr="00CA4B05">
        <w:rPr>
          <w:rFonts w:ascii="Cambria" w:hAnsi="Cambria" w:cs="Times New Roman"/>
          <w:b/>
          <w:i/>
          <w:vertAlign w:val="subscript"/>
          <w:lang w:val="en-US"/>
        </w:rPr>
        <w:t xml:space="preserve"> </w:t>
      </w:r>
      <w:r w:rsidRPr="00CA4B05">
        <w:rPr>
          <w:rFonts w:ascii="Cambria" w:hAnsi="Cambria" w:cs="Times New Roman"/>
          <w:lang w:val="en-US"/>
        </w:rPr>
        <w:t>is the number of detector samples for a particular line.</w:t>
      </w:r>
    </w:p>
    <w:p w:rsidR="009062F8" w:rsidRPr="00CA4B05" w:rsidRDefault="009062F8" w:rsidP="00652ABC">
      <w:pPr>
        <w:ind w:firstLine="426"/>
        <w:jc w:val="both"/>
        <w:rPr>
          <w:rFonts w:ascii="Cambria" w:hAnsi="Cambria"/>
          <w:lang w:val="en-US"/>
        </w:rPr>
      </w:pPr>
    </w:p>
    <w:p w:rsidR="009062F8" w:rsidRPr="00CA4B05" w:rsidRDefault="00BF28D1" w:rsidP="00615555">
      <w:pPr>
        <w:pStyle w:val="2"/>
        <w:rPr>
          <w:rFonts w:ascii="Cambria" w:hAnsi="Cambria"/>
          <w:color w:val="auto"/>
          <w:sz w:val="28"/>
          <w:szCs w:val="28"/>
          <w:lang w:val="en-US"/>
        </w:rPr>
      </w:pPr>
      <w:bookmarkStart w:id="7" w:name="_Toc116384575"/>
      <w:r w:rsidRPr="00CA4B05">
        <w:rPr>
          <w:rFonts w:ascii="Cambria" w:hAnsi="Cambria"/>
          <w:color w:val="auto"/>
          <w:sz w:val="28"/>
          <w:szCs w:val="28"/>
          <w:lang w:val="en-US"/>
        </w:rPr>
        <w:t>3.1.2</w:t>
      </w:r>
      <w:r w:rsidR="00E51E79">
        <w:rPr>
          <w:rFonts w:ascii="Cambria" w:hAnsi="Cambria"/>
          <w:color w:val="auto"/>
          <w:sz w:val="28"/>
          <w:szCs w:val="28"/>
          <w:lang w:val="en-US"/>
        </w:rPr>
        <w:t xml:space="preserve"> </w:t>
      </w:r>
      <w:r w:rsidR="009062F8" w:rsidRPr="00CA4B05">
        <w:rPr>
          <w:rFonts w:ascii="Cambria" w:hAnsi="Cambria"/>
          <w:color w:val="auto"/>
          <w:sz w:val="28"/>
          <w:szCs w:val="28"/>
          <w:lang w:val="en-US"/>
        </w:rPr>
        <w:t>Neutron activation analysis for fast neutrons</w:t>
      </w:r>
      <w:bookmarkEnd w:id="7"/>
      <w:r w:rsidR="009062F8" w:rsidRPr="00CA4B05">
        <w:rPr>
          <w:rFonts w:ascii="Cambria" w:hAnsi="Cambria"/>
          <w:color w:val="auto"/>
          <w:sz w:val="28"/>
          <w:szCs w:val="28"/>
          <w:lang w:val="en-US"/>
        </w:rPr>
        <w:t xml:space="preserve"> </w:t>
      </w:r>
    </w:p>
    <w:p w:rsidR="009062F8" w:rsidRPr="00CA4B05" w:rsidRDefault="009062F8" w:rsidP="00652ABC">
      <w:pPr>
        <w:ind w:firstLine="426"/>
        <w:jc w:val="both"/>
        <w:rPr>
          <w:rFonts w:ascii="Cambria" w:hAnsi="Cambria"/>
          <w:lang w:val="en-US"/>
        </w:rPr>
      </w:pPr>
    </w:p>
    <w:p w:rsidR="0019496B" w:rsidRPr="00CA4B05" w:rsidRDefault="0019496B" w:rsidP="0019496B">
      <w:pPr>
        <w:ind w:firstLine="426"/>
        <w:jc w:val="both"/>
        <w:rPr>
          <w:rFonts w:ascii="Cambria" w:eastAsiaTheme="minorEastAsia" w:hAnsi="Cambria"/>
          <w:lang w:val="en-US" w:bidi="ru-RU"/>
        </w:rPr>
      </w:pPr>
      <w:r w:rsidRPr="00CA4B05">
        <w:rPr>
          <w:rFonts w:ascii="Cambria" w:hAnsi="Cambria"/>
          <w:lang w:val="en-US" w:bidi="ru-RU"/>
        </w:rPr>
        <w:t>Fast neutrons are commonly referred to as the energy range</w:t>
      </w:r>
      <w:r w:rsidRPr="00CA4B05">
        <w:rPr>
          <w:rFonts w:ascii="Cambria" w:hAnsi="Cambria" w:cs="Times New Roman"/>
          <w:lang w:val="en-US" w:bidi="ru-RU"/>
        </w:rPr>
        <w:t>1-20</w:t>
      </w:r>
      <w:r w:rsidRPr="00CA4B05">
        <w:rPr>
          <w:rFonts w:ascii="Cambria" w:hAnsi="Cambria"/>
          <w:lang w:val="en-US" w:bidi="ru-RU"/>
        </w:rPr>
        <w:t xml:space="preserve">MeV. The main reactions for fast neutrons are </w:t>
      </w:r>
      <m:oMath>
        <m:r>
          <w:rPr>
            <w:rFonts w:ascii="Cambria Math" w:hAnsi="Cambria Math"/>
            <w:lang w:val="en-US" w:bidi="ru-RU"/>
          </w:rPr>
          <m:t>(</m:t>
        </m:r>
        <m:r>
          <w:rPr>
            <w:rFonts w:ascii="Cambria Math" w:hAnsi="Cambria Math"/>
            <w:lang w:bidi="ru-RU"/>
          </w:rPr>
          <m:t>n</m:t>
        </m:r>
        <m:r>
          <w:rPr>
            <w:rFonts w:ascii="Cambria Math" w:hAnsi="Cambria Math"/>
            <w:lang w:val="en-US" w:bidi="ru-RU"/>
          </w:rPr>
          <m:t xml:space="preserve">, </m:t>
        </m:r>
        <m:sSup>
          <m:sSupPr>
            <m:ctrlPr>
              <w:rPr>
                <w:rFonts w:ascii="Cambria Math" w:hAnsi="Cambria Math"/>
                <w:i/>
                <w:lang w:bidi="ru-RU"/>
              </w:rPr>
            </m:ctrlPr>
          </m:sSupPr>
          <m:e>
            <m:r>
              <w:rPr>
                <w:rFonts w:ascii="Cambria Math" w:hAnsi="Cambria Math"/>
                <w:lang w:bidi="ru-RU"/>
              </w:rPr>
              <m:t>n</m:t>
            </m:r>
          </m:e>
          <m:sup>
            <m:r>
              <w:rPr>
                <w:rFonts w:ascii="Cambria Math" w:hAnsi="Cambria Math"/>
                <w:lang w:val="en-US" w:bidi="ru-RU"/>
              </w:rPr>
              <m:t>'</m:t>
            </m:r>
          </m:sup>
        </m:sSup>
        <m:r>
          <w:rPr>
            <w:rFonts w:ascii="Cambria Math" w:hAnsi="Cambria Math"/>
            <w:lang w:bidi="ru-RU"/>
          </w:rPr>
          <m:t>y</m:t>
        </m:r>
        <m:r>
          <w:rPr>
            <w:rFonts w:ascii="Cambria Math" w:hAnsi="Cambria Math"/>
            <w:lang w:val="en-US" w:bidi="ru-RU"/>
          </w:rPr>
          <m:t>)</m:t>
        </m:r>
      </m:oMath>
      <w:r w:rsidRPr="00CA4B05">
        <w:rPr>
          <w:rFonts w:ascii="Cambria" w:hAnsi="Cambria"/>
          <w:lang w:val="en-US" w:bidi="ru-RU"/>
        </w:rPr>
        <w:t xml:space="preserve">, </w:t>
      </w:r>
      <m:oMath>
        <m:r>
          <w:rPr>
            <w:rFonts w:ascii="Cambria Math" w:hAnsi="Cambria Math"/>
            <w:lang w:val="en-US" w:bidi="ru-RU"/>
          </w:rPr>
          <m:t>(</m:t>
        </m:r>
        <m:r>
          <w:rPr>
            <w:rFonts w:ascii="Cambria Math" w:hAnsi="Cambria Math"/>
            <w:lang w:bidi="ru-RU"/>
          </w:rPr>
          <m:t>n</m:t>
        </m:r>
        <m:r>
          <w:rPr>
            <w:rFonts w:ascii="Cambria Math" w:hAnsi="Cambria Math"/>
            <w:lang w:val="en-US" w:bidi="ru-RU"/>
          </w:rPr>
          <m:t>, p)</m:t>
        </m:r>
      </m:oMath>
      <w:r w:rsidRPr="00CA4B05">
        <w:rPr>
          <w:rFonts w:ascii="Cambria" w:hAnsi="Cambria"/>
          <w:lang w:val="en-US" w:bidi="ru-RU"/>
        </w:rPr>
        <w:t xml:space="preserve"> , and </w:t>
      </w:r>
      <m:oMath>
        <m:r>
          <w:rPr>
            <w:rFonts w:ascii="Cambria Math" w:hAnsi="Cambria Math"/>
            <w:lang w:val="en-US" w:bidi="ru-RU"/>
          </w:rPr>
          <m:t>(</m:t>
        </m:r>
        <m:r>
          <w:rPr>
            <w:rFonts w:ascii="Cambria Math" w:hAnsi="Cambria Math"/>
            <w:lang w:bidi="ru-RU"/>
          </w:rPr>
          <m:t>n</m:t>
        </m:r>
        <m:r>
          <w:rPr>
            <w:rFonts w:ascii="Cambria Math" w:hAnsi="Cambria Math"/>
            <w:lang w:val="en-US" w:bidi="ru-RU"/>
          </w:rPr>
          <m:t>, 2</m:t>
        </m:r>
        <m:r>
          <w:rPr>
            <w:rFonts w:ascii="Cambria Math" w:hAnsi="Cambria Math"/>
            <w:lang w:bidi="ru-RU"/>
          </w:rPr>
          <m:t>n</m:t>
        </m:r>
        <m:r>
          <w:rPr>
            <w:rFonts w:ascii="Cambria Math" w:hAnsi="Cambria Math"/>
            <w:lang w:val="en-US" w:bidi="ru-RU"/>
          </w:rPr>
          <m:t>)</m:t>
        </m:r>
      </m:oMath>
      <w:r w:rsidR="00E51E79">
        <w:rPr>
          <w:rFonts w:ascii="Cambria" w:eastAsiaTheme="minorEastAsia" w:hAnsi="Cambria"/>
          <w:lang w:val="en-US" w:bidi="ru-RU"/>
        </w:rPr>
        <w:t xml:space="preserve"> </w:t>
      </w:r>
      <w:r w:rsidRPr="00CA4B05">
        <w:rPr>
          <w:rFonts w:ascii="Cambria" w:eastAsiaTheme="minorEastAsia" w:hAnsi="Cambria"/>
          <w:lang w:val="en-US" w:bidi="ru-RU"/>
        </w:rPr>
        <w:t xml:space="preserve">reactions with a threshold of several MeV. </w:t>
      </w:r>
    </w:p>
    <w:p w:rsidR="00B02DFF" w:rsidRPr="00CA4B05" w:rsidRDefault="00B02DFF" w:rsidP="00800952">
      <w:pPr>
        <w:ind w:firstLine="426"/>
        <w:jc w:val="both"/>
        <w:rPr>
          <w:rFonts w:ascii="Cambria" w:eastAsiaTheme="minorEastAsia" w:hAnsi="Cambria" w:cs="Times New Roman"/>
          <w:lang w:val="en-US" w:bidi="ru-RU"/>
        </w:rPr>
      </w:pPr>
      <w:r w:rsidRPr="00CA4B05">
        <w:rPr>
          <w:rFonts w:ascii="Cambria" w:hAnsi="Cambria"/>
          <w:lang w:val="en-US"/>
        </w:rPr>
        <w:t xml:space="preserve">To determine the fast neutron flux density, the neutron activation analysis method was used; the satellite sample was </w:t>
      </w:r>
      <w:r>
        <w:rPr>
          <w:rFonts w:ascii="Cambria" w:hAnsi="Cambria"/>
          <w:lang w:val="en-US"/>
        </w:rPr>
        <w:t>Ni</w:t>
      </w:r>
      <w:r w:rsidRPr="00CA4B05">
        <w:rPr>
          <w:rFonts w:ascii="Cambria" w:hAnsi="Cambria"/>
          <w:lang w:val="en-US"/>
        </w:rPr>
        <w:t xml:space="preserve">. </w:t>
      </w:r>
      <w:r w:rsidR="00800952" w:rsidRPr="00CA4B05">
        <w:rPr>
          <w:rFonts w:ascii="Cambria" w:hAnsi="Cambria"/>
          <w:lang w:val="en-US"/>
        </w:rPr>
        <w:t xml:space="preserve">The natural mixture contains </w:t>
      </w:r>
      <w:r w:rsidR="00800952">
        <w:rPr>
          <w:rFonts w:ascii="Cambria" w:hAnsi="Cambria" w:cs="Times New Roman"/>
          <w:color w:val="000000" w:themeColor="text1"/>
          <w:lang w:val="en-US"/>
        </w:rPr>
        <w:t>Ni</w:t>
      </w:r>
      <w:r w:rsidR="00800952" w:rsidRPr="00CA4B05">
        <w:rPr>
          <w:rFonts w:ascii="Cambria" w:hAnsi="Cambria" w:cs="Times New Roman"/>
          <w:color w:val="000000" w:themeColor="text1"/>
          <w:vertAlign w:val="superscript"/>
          <w:lang w:val="en-US"/>
        </w:rPr>
        <w:t>60</w:t>
      </w:r>
      <w:r w:rsidR="00800952" w:rsidRPr="00CA4B05">
        <w:rPr>
          <w:rFonts w:ascii="Cambria" w:hAnsi="Cambria" w:cs="Times New Roman"/>
          <w:color w:val="000000" w:themeColor="text1"/>
          <w:lang w:val="en-US"/>
        </w:rPr>
        <w:t xml:space="preserve"> and </w:t>
      </w:r>
      <w:r w:rsidR="00800952">
        <w:rPr>
          <w:rFonts w:ascii="Cambria" w:hAnsi="Cambria" w:cs="Times New Roman"/>
          <w:color w:val="000000" w:themeColor="text1"/>
          <w:lang w:val="en-US"/>
        </w:rPr>
        <w:t>Ni</w:t>
      </w:r>
      <w:r w:rsidR="00800952" w:rsidRPr="00CA4B05">
        <w:rPr>
          <w:rFonts w:ascii="Cambria" w:hAnsi="Cambria" w:cs="Times New Roman"/>
          <w:color w:val="000000" w:themeColor="text1"/>
          <w:vertAlign w:val="superscript"/>
          <w:lang w:val="en-US"/>
        </w:rPr>
        <w:t>58</w:t>
      </w:r>
      <w:r w:rsidR="00800952" w:rsidRPr="00CA4B05">
        <w:rPr>
          <w:rFonts w:ascii="Cambria" w:hAnsi="Cambria" w:cs="Times New Roman"/>
          <w:color w:val="000000" w:themeColor="text1"/>
          <w:lang w:val="en-US"/>
        </w:rPr>
        <w:t xml:space="preserve">, so we will consider the following reactions </w:t>
      </w:r>
      <m:oMath>
        <m:d>
          <m:dPr>
            <m:ctrlPr>
              <w:rPr>
                <w:rFonts w:ascii="Cambria Math" w:hAnsi="Cambria Math"/>
                <w:i/>
                <w:lang w:bidi="ru-RU"/>
              </w:rPr>
            </m:ctrlPr>
          </m:dPr>
          <m:e>
            <m:r>
              <w:rPr>
                <w:rFonts w:ascii="Cambria Math" w:hAnsi="Cambria Math"/>
                <w:lang w:bidi="ru-RU"/>
              </w:rPr>
              <m:t>n</m:t>
            </m:r>
            <m:r>
              <w:rPr>
                <w:rFonts w:ascii="Cambria Math" w:hAnsi="Cambria Math"/>
                <w:lang w:val="en-US" w:bidi="ru-RU"/>
              </w:rPr>
              <m:t>, p</m:t>
            </m:r>
          </m:e>
        </m:d>
      </m:oMath>
      <w:r w:rsidR="00800952" w:rsidRPr="00CA4B05">
        <w:rPr>
          <w:rFonts w:ascii="Cambria" w:eastAsiaTheme="minorEastAsia" w:hAnsi="Cambria" w:cs="Times New Roman"/>
          <w:lang w:val="en-US" w:bidi="ru-RU"/>
        </w:rPr>
        <w:t xml:space="preserve"> and </w:t>
      </w:r>
      <m:oMath>
        <m:r>
          <w:rPr>
            <w:rFonts w:ascii="Cambria Math" w:hAnsi="Cambria Math"/>
            <w:lang w:val="en-US" w:bidi="ru-RU"/>
          </w:rPr>
          <m:t>(</m:t>
        </m:r>
        <m:r>
          <w:rPr>
            <w:rFonts w:ascii="Cambria Math" w:hAnsi="Cambria Math"/>
            <w:lang w:bidi="ru-RU"/>
          </w:rPr>
          <m:t>n</m:t>
        </m:r>
        <m:r>
          <w:rPr>
            <w:rFonts w:ascii="Cambria Math" w:hAnsi="Cambria Math"/>
            <w:lang w:val="en-US" w:bidi="ru-RU"/>
          </w:rPr>
          <m:t>, t)</m:t>
        </m:r>
      </m:oMath>
      <w:r w:rsidR="00800952" w:rsidRPr="00CA4B05">
        <w:rPr>
          <w:rFonts w:ascii="Cambria" w:eastAsiaTheme="minorEastAsia" w:hAnsi="Cambria" w:cs="Times New Roman"/>
          <w:lang w:val="en-US" w:bidi="ru-RU"/>
        </w:rPr>
        <w:t>, which are in the fast neutron energy range.</w:t>
      </w:r>
    </w:p>
    <w:p w:rsidR="00800952" w:rsidRPr="00CA4B05" w:rsidRDefault="00800952" w:rsidP="00800952">
      <w:pPr>
        <w:ind w:firstLine="426"/>
        <w:jc w:val="both"/>
        <w:rPr>
          <w:rFonts w:ascii="Cambria" w:eastAsiaTheme="minorEastAsia" w:hAnsi="Cambria" w:cs="Times New Roman"/>
          <w:lang w:val="en-US" w:bidi="ru-RU"/>
        </w:rPr>
      </w:pPr>
    </w:p>
    <w:p w:rsidR="00800952" w:rsidRPr="00CA4B05" w:rsidRDefault="004E08C7" w:rsidP="00BF28D1">
      <w:pPr>
        <w:ind w:left="2832" w:firstLine="708"/>
        <w:jc w:val="both"/>
        <w:rPr>
          <w:rFonts w:ascii="Cambria" w:eastAsiaTheme="minorEastAsia" w:hAnsi="Cambria" w:cs="Times New Roman"/>
          <w:lang w:val="en-US" w:bidi="ru-RU"/>
        </w:rPr>
      </w:pPr>
      <m:oMath>
        <m:sSup>
          <m:sSupPr>
            <m:ctrlPr>
              <w:rPr>
                <w:rFonts w:ascii="Cambria Math" w:eastAsiaTheme="minorEastAsia" w:hAnsi="Cambria Math" w:cs="Times New Roman"/>
                <w:i/>
                <w:lang w:bidi="ru-RU"/>
              </w:rPr>
            </m:ctrlPr>
          </m:sSupPr>
          <m:e>
            <m:r>
              <w:rPr>
                <w:rFonts w:ascii="Cambria Math" w:eastAsiaTheme="minorEastAsia" w:hAnsi="Cambria Math" w:cs="Times New Roman"/>
                <w:lang w:val="en-US" w:bidi="ru-RU"/>
              </w:rPr>
              <m:t>Ni</m:t>
            </m:r>
          </m:e>
          <m:sup>
            <m:r>
              <w:rPr>
                <w:rFonts w:ascii="Cambria Math" w:eastAsiaTheme="minorEastAsia" w:hAnsi="Cambria Math" w:cs="Times New Roman"/>
                <w:lang w:val="en-US" w:bidi="ru-RU"/>
              </w:rPr>
              <m:t>60</m:t>
            </m:r>
          </m:sup>
        </m:sSup>
        <m:r>
          <w:rPr>
            <w:rFonts w:ascii="Cambria Math" w:eastAsiaTheme="minorEastAsia" w:hAnsi="Cambria Math" w:cs="Times New Roman"/>
            <w:lang w:val="en-US" w:bidi="ru-RU"/>
          </w:rPr>
          <m:t>+</m:t>
        </m:r>
        <m:r>
          <w:rPr>
            <w:rFonts w:ascii="Cambria Math" w:eastAsiaTheme="minorEastAsia" w:hAnsi="Cambria Math" w:cs="Times New Roman"/>
            <w:lang w:bidi="ru-RU"/>
          </w:rPr>
          <m:t>n</m:t>
        </m:r>
        <m:r>
          <w:rPr>
            <w:rFonts w:ascii="Cambria Math" w:eastAsiaTheme="minorEastAsia" w:hAnsi="Cambria Math" w:cs="Times New Roman"/>
            <w:lang w:val="en-US" w:bidi="ru-RU"/>
          </w:rPr>
          <m:t>→</m:t>
        </m:r>
        <m:r>
          <w:rPr>
            <w:rFonts w:ascii="Cambria Math" w:eastAsiaTheme="minorEastAsia" w:hAnsi="Cambria Math" w:cs="Times New Roman"/>
            <w:lang w:bidi="ru-RU"/>
          </w:rPr>
          <m:t>t</m:t>
        </m:r>
        <m:r>
          <w:rPr>
            <w:rFonts w:ascii="Cambria Math" w:eastAsiaTheme="minorEastAsia" w:hAnsi="Cambria Math" w:cs="Times New Roman"/>
            <w:lang w:val="en-US" w:bidi="ru-RU"/>
          </w:rPr>
          <m:t>+</m:t>
        </m:r>
        <m:sSup>
          <m:sSupPr>
            <m:ctrlPr>
              <w:rPr>
                <w:rFonts w:ascii="Cambria Math" w:eastAsiaTheme="minorEastAsia" w:hAnsi="Cambria Math" w:cs="Times New Roman"/>
                <w:i/>
                <w:lang w:bidi="ru-RU"/>
              </w:rPr>
            </m:ctrlPr>
          </m:sSupPr>
          <m:e>
            <m:r>
              <w:rPr>
                <w:rFonts w:ascii="Cambria Math" w:eastAsiaTheme="minorEastAsia" w:hAnsi="Cambria Math" w:cs="Times New Roman"/>
                <w:lang w:bidi="ru-RU"/>
              </w:rPr>
              <m:t>Co</m:t>
            </m:r>
          </m:e>
          <m:sup>
            <m:r>
              <w:rPr>
                <w:rFonts w:ascii="Cambria Math" w:eastAsiaTheme="minorEastAsia" w:hAnsi="Cambria Math" w:cs="Times New Roman"/>
                <w:lang w:val="en-US" w:bidi="ru-RU"/>
              </w:rPr>
              <m:t>58</m:t>
            </m:r>
          </m:sup>
        </m:sSup>
      </m:oMath>
      <w:r w:rsidR="00BF28D1" w:rsidRPr="00CA4B05">
        <w:rPr>
          <w:rFonts w:ascii="Cambria" w:eastAsiaTheme="minorEastAsia" w:hAnsi="Cambria" w:cs="Times New Roman"/>
          <w:lang w:val="en-US" w:bidi="ru-RU"/>
        </w:rPr>
        <w:tab/>
      </w:r>
      <w:r w:rsidR="00BF28D1" w:rsidRPr="00CA4B05">
        <w:rPr>
          <w:rFonts w:ascii="Cambria" w:eastAsiaTheme="minorEastAsia" w:hAnsi="Cambria" w:cs="Times New Roman"/>
          <w:lang w:val="en-US" w:bidi="ru-RU"/>
        </w:rPr>
        <w:tab/>
      </w:r>
      <w:r w:rsidR="00BF28D1" w:rsidRPr="00CA4B05">
        <w:rPr>
          <w:rFonts w:ascii="Cambria" w:eastAsiaTheme="minorEastAsia" w:hAnsi="Cambria" w:cs="Times New Roman"/>
          <w:lang w:val="en-US" w:bidi="ru-RU"/>
        </w:rPr>
        <w:tab/>
      </w:r>
      <w:r w:rsidR="00BF28D1" w:rsidRPr="00CA4B05">
        <w:rPr>
          <w:rFonts w:ascii="Cambria" w:eastAsiaTheme="minorEastAsia" w:hAnsi="Cambria" w:cs="Times New Roman"/>
          <w:lang w:val="en-US" w:bidi="ru-RU"/>
        </w:rPr>
        <w:tab/>
        <w:t>(16)</w:t>
      </w:r>
    </w:p>
    <w:p w:rsidR="00800952" w:rsidRPr="00CA4B05" w:rsidRDefault="00800952" w:rsidP="00800952">
      <w:pPr>
        <w:ind w:firstLine="426"/>
        <w:jc w:val="both"/>
        <w:rPr>
          <w:rFonts w:ascii="Cambria" w:hAnsi="Cambria"/>
          <w:lang w:val="en-US"/>
        </w:rPr>
      </w:pPr>
    </w:p>
    <w:p w:rsidR="00800952" w:rsidRPr="00CA4B05" w:rsidRDefault="004E08C7" w:rsidP="00BF28D1">
      <w:pPr>
        <w:ind w:left="3540"/>
        <w:jc w:val="both"/>
        <w:rPr>
          <w:rFonts w:ascii="Cambria" w:eastAsiaTheme="minorEastAsia" w:hAnsi="Cambria" w:cs="Times New Roman"/>
          <w:lang w:val="en-US" w:bidi="ru-RU"/>
        </w:rPr>
      </w:pPr>
      <m:oMath>
        <m:sSup>
          <m:sSupPr>
            <m:ctrlPr>
              <w:rPr>
                <w:rFonts w:ascii="Cambria Math" w:eastAsiaTheme="minorEastAsia" w:hAnsi="Cambria Math" w:cs="Times New Roman"/>
                <w:i/>
                <w:lang w:bidi="ru-RU"/>
              </w:rPr>
            </m:ctrlPr>
          </m:sSupPr>
          <m:e>
            <m:r>
              <w:rPr>
                <w:rFonts w:ascii="Cambria Math" w:eastAsiaTheme="minorEastAsia" w:hAnsi="Cambria Math" w:cs="Times New Roman"/>
                <w:lang w:val="en-US" w:bidi="ru-RU"/>
              </w:rPr>
              <m:t>Ni</m:t>
            </m:r>
          </m:e>
          <m:sup>
            <m:r>
              <w:rPr>
                <w:rFonts w:ascii="Cambria Math" w:eastAsiaTheme="minorEastAsia" w:hAnsi="Cambria Math" w:cs="Times New Roman"/>
                <w:lang w:val="en-US" w:bidi="ru-RU"/>
              </w:rPr>
              <m:t>58</m:t>
            </m:r>
          </m:sup>
        </m:sSup>
        <m:r>
          <w:rPr>
            <w:rFonts w:ascii="Cambria Math" w:eastAsiaTheme="minorEastAsia" w:hAnsi="Cambria Math" w:cs="Times New Roman"/>
            <w:lang w:val="en-US" w:bidi="ru-RU"/>
          </w:rPr>
          <m:t>+</m:t>
        </m:r>
        <m:r>
          <w:rPr>
            <w:rFonts w:ascii="Cambria Math" w:eastAsiaTheme="minorEastAsia" w:hAnsi="Cambria Math" w:cs="Times New Roman"/>
            <w:lang w:bidi="ru-RU"/>
          </w:rPr>
          <m:t>n</m:t>
        </m:r>
        <m:r>
          <w:rPr>
            <w:rFonts w:ascii="Cambria Math" w:eastAsiaTheme="minorEastAsia" w:hAnsi="Cambria Math" w:cs="Times New Roman"/>
            <w:lang w:val="en-US" w:bidi="ru-RU"/>
          </w:rPr>
          <m:t>→</m:t>
        </m:r>
        <m:r>
          <w:rPr>
            <w:rFonts w:ascii="Cambria Math" w:eastAsiaTheme="minorEastAsia" w:hAnsi="Cambria Math" w:cs="Times New Roman"/>
            <w:lang w:bidi="ru-RU"/>
          </w:rPr>
          <m:t>p</m:t>
        </m:r>
        <m:r>
          <w:rPr>
            <w:rFonts w:ascii="Cambria Math" w:eastAsiaTheme="minorEastAsia" w:hAnsi="Cambria Math" w:cs="Times New Roman"/>
            <w:lang w:val="en-US" w:bidi="ru-RU"/>
          </w:rPr>
          <m:t>+</m:t>
        </m:r>
        <m:sSup>
          <m:sSupPr>
            <m:ctrlPr>
              <w:rPr>
                <w:rFonts w:ascii="Cambria Math" w:eastAsiaTheme="minorEastAsia" w:hAnsi="Cambria Math" w:cs="Times New Roman"/>
                <w:i/>
                <w:lang w:bidi="ru-RU"/>
              </w:rPr>
            </m:ctrlPr>
          </m:sSupPr>
          <m:e>
            <m:r>
              <w:rPr>
                <w:rFonts w:ascii="Cambria Math" w:eastAsiaTheme="minorEastAsia" w:hAnsi="Cambria Math" w:cs="Times New Roman"/>
                <w:lang w:bidi="ru-RU"/>
              </w:rPr>
              <m:t>Co</m:t>
            </m:r>
          </m:e>
          <m:sup>
            <m:r>
              <w:rPr>
                <w:rFonts w:ascii="Cambria Math" w:eastAsiaTheme="minorEastAsia" w:hAnsi="Cambria Math" w:cs="Times New Roman"/>
                <w:lang w:val="en-US" w:bidi="ru-RU"/>
              </w:rPr>
              <m:t>58</m:t>
            </m:r>
          </m:sup>
        </m:sSup>
      </m:oMath>
      <w:r w:rsidR="00BF28D1" w:rsidRPr="00CA4B05">
        <w:rPr>
          <w:rFonts w:ascii="Cambria" w:eastAsiaTheme="minorEastAsia" w:hAnsi="Cambria" w:cs="Times New Roman"/>
          <w:lang w:val="en-US" w:bidi="ru-RU"/>
        </w:rPr>
        <w:tab/>
      </w:r>
      <w:r w:rsidR="00BF28D1" w:rsidRPr="00CA4B05">
        <w:rPr>
          <w:rFonts w:ascii="Cambria" w:eastAsiaTheme="minorEastAsia" w:hAnsi="Cambria" w:cs="Times New Roman"/>
          <w:lang w:val="en-US" w:bidi="ru-RU"/>
        </w:rPr>
        <w:tab/>
      </w:r>
      <w:r w:rsidR="00BF28D1" w:rsidRPr="00CA4B05">
        <w:rPr>
          <w:rFonts w:ascii="Cambria" w:eastAsiaTheme="minorEastAsia" w:hAnsi="Cambria" w:cs="Times New Roman"/>
          <w:lang w:val="en-US" w:bidi="ru-RU"/>
        </w:rPr>
        <w:tab/>
      </w:r>
      <w:r w:rsidR="00BF28D1" w:rsidRPr="00CA4B05">
        <w:rPr>
          <w:rFonts w:ascii="Cambria" w:eastAsiaTheme="minorEastAsia" w:hAnsi="Cambria" w:cs="Times New Roman"/>
          <w:lang w:val="en-US" w:bidi="ru-RU"/>
        </w:rPr>
        <w:tab/>
        <w:t>(17)</w:t>
      </w:r>
    </w:p>
    <w:p w:rsidR="00800952" w:rsidRPr="00CA4B05" w:rsidRDefault="00800952" w:rsidP="00800952">
      <w:pPr>
        <w:ind w:firstLine="426"/>
        <w:jc w:val="center"/>
        <w:rPr>
          <w:rFonts w:ascii="Cambria" w:hAnsi="Cambria"/>
          <w:lang w:val="en-US"/>
        </w:rPr>
      </w:pPr>
    </w:p>
    <w:p w:rsidR="001A1567" w:rsidRPr="00CA4B05" w:rsidRDefault="001A1567" w:rsidP="00800952">
      <w:pPr>
        <w:ind w:firstLine="426"/>
        <w:jc w:val="center"/>
        <w:rPr>
          <w:rFonts w:ascii="Cambria" w:hAnsi="Cambria"/>
          <w:lang w:val="en-US"/>
        </w:rPr>
      </w:pPr>
    </w:p>
    <w:p w:rsidR="001A1567" w:rsidRPr="00CA4B05" w:rsidRDefault="00BF28D1" w:rsidP="00615555">
      <w:pPr>
        <w:pStyle w:val="2"/>
        <w:rPr>
          <w:rFonts w:ascii="Cambria" w:hAnsi="Cambria"/>
          <w:color w:val="auto"/>
          <w:sz w:val="28"/>
          <w:szCs w:val="28"/>
          <w:lang w:val="en-US"/>
        </w:rPr>
      </w:pPr>
      <w:bookmarkStart w:id="8" w:name="_Toc116384576"/>
      <w:r w:rsidRPr="00CA4B05">
        <w:rPr>
          <w:rFonts w:ascii="Cambria" w:hAnsi="Cambria"/>
          <w:color w:val="auto"/>
          <w:sz w:val="28"/>
          <w:szCs w:val="28"/>
          <w:lang w:val="en-US"/>
        </w:rPr>
        <w:t>3.2</w:t>
      </w:r>
      <w:r w:rsidR="001A1567" w:rsidRPr="00CA4B05">
        <w:rPr>
          <w:rFonts w:ascii="Cambria" w:hAnsi="Cambria"/>
          <w:color w:val="auto"/>
          <w:sz w:val="28"/>
          <w:szCs w:val="28"/>
          <w:lang w:val="en-US"/>
        </w:rPr>
        <w:t xml:space="preserve">. Description of the IBR-2 and the irradiation unit </w:t>
      </w:r>
      <w:r w:rsidR="00126159" w:rsidRPr="00CA4B05">
        <w:rPr>
          <w:rFonts w:ascii="Cambria" w:hAnsi="Cambria"/>
          <w:color w:val="auto"/>
          <w:sz w:val="28"/>
          <w:szCs w:val="28"/>
          <w:lang w:val="en-US"/>
        </w:rPr>
        <w:t xml:space="preserve">of Channel </w:t>
      </w:r>
      <w:r w:rsidR="00CA4B05" w:rsidRPr="00CA4B05">
        <w:rPr>
          <w:rFonts w:ascii="Cambria" w:hAnsi="Cambria"/>
          <w:color w:val="auto"/>
          <w:sz w:val="28"/>
          <w:szCs w:val="28"/>
          <w:lang w:val="en-US"/>
        </w:rPr>
        <w:t>№</w:t>
      </w:r>
      <w:r w:rsidR="00126159" w:rsidRPr="00CA4B05">
        <w:rPr>
          <w:rFonts w:ascii="Cambria" w:hAnsi="Cambria"/>
          <w:color w:val="auto"/>
          <w:sz w:val="28"/>
          <w:szCs w:val="28"/>
          <w:lang w:val="en-US"/>
        </w:rPr>
        <w:t>3</w:t>
      </w:r>
      <w:bookmarkEnd w:id="8"/>
    </w:p>
    <w:p w:rsidR="001A1567" w:rsidRPr="00CA4B05" w:rsidRDefault="001A1567" w:rsidP="001A1567">
      <w:pPr>
        <w:jc w:val="both"/>
        <w:rPr>
          <w:rFonts w:ascii="Cambria" w:hAnsi="Cambria"/>
          <w:lang w:val="en-US"/>
        </w:rPr>
      </w:pPr>
    </w:p>
    <w:p w:rsidR="001A1567" w:rsidRDefault="00EA693A" w:rsidP="001A1567">
      <w:pPr>
        <w:ind w:firstLine="567"/>
        <w:jc w:val="both"/>
        <w:rPr>
          <w:rFonts w:ascii="Cambria" w:hAnsi="Cambria" w:cs="Helvetica"/>
          <w:color w:val="000000" w:themeColor="text1"/>
          <w:shd w:val="clear" w:color="auto" w:fill="FFFFFF"/>
        </w:rPr>
      </w:pPr>
      <w:r w:rsidRPr="00EA693A">
        <w:rPr>
          <w:rFonts w:ascii="Cambria" w:hAnsi="Cambria" w:cs="Helvetica"/>
          <w:color w:val="000000" w:themeColor="text1"/>
          <w:shd w:val="clear" w:color="auto" w:fill="FFFFFF"/>
          <w:lang w:val="en-US"/>
        </w:rPr>
        <w:t xml:space="preserve">IBR-2 is a fast pulse reactor of periodic </w:t>
      </w:r>
      <w:r w:rsidR="003F653D" w:rsidRPr="00EA693A">
        <w:rPr>
          <w:rFonts w:ascii="Cambria" w:hAnsi="Cambria" w:cs="Helvetica"/>
          <w:color w:val="000000" w:themeColor="text1"/>
          <w:shd w:val="clear" w:color="auto" w:fill="FFFFFF"/>
          <w:lang w:val="en-US"/>
        </w:rPr>
        <w:t>action;</w:t>
      </w:r>
      <w:r w:rsidRPr="00EA693A">
        <w:rPr>
          <w:rFonts w:ascii="Cambria" w:hAnsi="Cambria" w:cs="Helvetica"/>
          <w:color w:val="000000" w:themeColor="text1"/>
          <w:shd w:val="clear" w:color="auto" w:fill="FFFFFF"/>
          <w:lang w:val="en-US"/>
        </w:rPr>
        <w:t xml:space="preserve"> its main purpose is to study the properties of condensed media on derived neutron beams. This reactor has one of the highest neutron fluxes ~ 10</w:t>
      </w:r>
      <w:r w:rsidRPr="00EA693A">
        <w:rPr>
          <w:rFonts w:ascii="Cambria" w:hAnsi="Cambria" w:cs="Helvetica"/>
          <w:color w:val="000000" w:themeColor="text1"/>
          <w:shd w:val="clear" w:color="auto" w:fill="FFFFFF"/>
          <w:vertAlign w:val="superscript"/>
          <w:lang w:val="en-US"/>
        </w:rPr>
        <w:t>16</w:t>
      </w:r>
      <w:r w:rsidRPr="00EA693A">
        <w:rPr>
          <w:rFonts w:ascii="Cambria" w:hAnsi="Cambria" w:cs="Helvetica"/>
          <w:color w:val="000000" w:themeColor="text1"/>
          <w:shd w:val="clear" w:color="auto" w:fill="FFFFFF"/>
          <w:lang w:val="en-US"/>
        </w:rPr>
        <w:t xml:space="preserve"> n/cm</w:t>
      </w:r>
      <w:r w:rsidRPr="00EA693A">
        <w:rPr>
          <w:rFonts w:ascii="Cambria" w:hAnsi="Cambria" w:cs="Helvetica"/>
          <w:color w:val="000000" w:themeColor="text1"/>
          <w:shd w:val="clear" w:color="auto" w:fill="FFFFFF"/>
          <w:vertAlign w:val="superscript"/>
          <w:lang w:val="en-US"/>
        </w:rPr>
        <w:t>2</w:t>
      </w:r>
      <w:r w:rsidRPr="00EA693A">
        <w:rPr>
          <w:rFonts w:ascii="Cambria" w:hAnsi="Cambria" w:cs="Helvetica"/>
          <w:color w:val="000000" w:themeColor="text1"/>
          <w:shd w:val="clear" w:color="auto" w:fill="FFFFFF"/>
          <w:lang w:val="en-US"/>
        </w:rPr>
        <w:t xml:space="preserve">/s with 1850 MW of peak power. Reactivity is modulated using two reflectors: </w:t>
      </w:r>
      <w:r>
        <w:rPr>
          <w:rFonts w:ascii="Cambria" w:hAnsi="Cambria" w:cs="Helvetica"/>
          <w:color w:val="000000" w:themeColor="text1"/>
          <w:shd w:val="clear" w:color="auto" w:fill="FFFFFF"/>
          <w:lang w:val="en-US"/>
        </w:rPr>
        <w:t>the main movable reflector</w:t>
      </w:r>
      <w:r w:rsidRPr="00EA693A">
        <w:rPr>
          <w:rFonts w:ascii="Cambria" w:hAnsi="Cambria" w:cs="Helvetica"/>
          <w:color w:val="000000" w:themeColor="text1"/>
          <w:shd w:val="clear" w:color="auto" w:fill="FFFFFF"/>
          <w:lang w:val="en-US"/>
        </w:rPr>
        <w:t xml:space="preserve"> and the ad</w:t>
      </w:r>
      <w:r>
        <w:rPr>
          <w:rFonts w:ascii="Cambria" w:hAnsi="Cambria" w:cs="Helvetica"/>
          <w:color w:val="000000" w:themeColor="text1"/>
          <w:shd w:val="clear" w:color="auto" w:fill="FFFFFF"/>
          <w:lang w:val="en-US"/>
        </w:rPr>
        <w:t>ditional movable reflector</w:t>
      </w:r>
      <w:r w:rsidRPr="00EA693A">
        <w:rPr>
          <w:rFonts w:ascii="Cambria" w:hAnsi="Cambria" w:cs="Helvetica"/>
          <w:color w:val="000000" w:themeColor="text1"/>
          <w:shd w:val="clear" w:color="auto" w:fill="FFFFFF"/>
          <w:lang w:val="en-US"/>
        </w:rPr>
        <w:t>. The rotors of these two reflectors rotate at different speeds in opposite directions. A power pulse is generated at the moment of alignment of both reflectors near the reactor zone. Table 1 shows some of the IBR-2 parameters.</w:t>
      </w:r>
    </w:p>
    <w:p w:rsidR="001A1567" w:rsidRDefault="001A1567" w:rsidP="001A1567">
      <w:pPr>
        <w:ind w:firstLine="567"/>
        <w:jc w:val="center"/>
      </w:pPr>
      <w:r>
        <w:rPr>
          <w:noProof/>
          <w:lang w:eastAsia="ru-RU"/>
        </w:rPr>
        <w:lastRenderedPageBreak/>
        <w:drawing>
          <wp:inline distT="0" distB="0" distL="0" distR="0" wp14:anchorId="35FD17A2" wp14:editId="49807A1E">
            <wp:extent cx="4048125" cy="3448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48125" cy="3448050"/>
                    </a:xfrm>
                    <a:prstGeom prst="rect">
                      <a:avLst/>
                    </a:prstGeom>
                    <a:noFill/>
                    <a:ln>
                      <a:noFill/>
                    </a:ln>
                  </pic:spPr>
                </pic:pic>
              </a:graphicData>
            </a:graphic>
          </wp:inline>
        </w:drawing>
      </w:r>
    </w:p>
    <w:p w:rsidR="001A1567" w:rsidRDefault="001A1567" w:rsidP="001A1567">
      <w:pPr>
        <w:ind w:firstLine="567"/>
        <w:jc w:val="center"/>
      </w:pPr>
    </w:p>
    <w:p w:rsidR="001A1567" w:rsidRPr="00CA4B05" w:rsidRDefault="00EA693A" w:rsidP="001A1567">
      <w:pPr>
        <w:ind w:firstLine="567"/>
        <w:jc w:val="center"/>
        <w:rPr>
          <w:rFonts w:ascii="Cambria" w:hAnsi="Cambria"/>
          <w:lang w:val="en-US"/>
        </w:rPr>
      </w:pPr>
      <w:r>
        <w:rPr>
          <w:rFonts w:ascii="Cambria" w:hAnsi="Cambria"/>
          <w:lang w:val="en-US"/>
        </w:rPr>
        <w:t>Picture 4</w:t>
      </w:r>
      <w:r w:rsidR="00BF28D1" w:rsidRPr="00CA4B05">
        <w:rPr>
          <w:rFonts w:ascii="Cambria" w:hAnsi="Cambria"/>
          <w:lang w:val="en-US"/>
        </w:rPr>
        <w:t>.</w:t>
      </w:r>
      <w:r w:rsidR="001A1567" w:rsidRPr="00CA4B05">
        <w:rPr>
          <w:rFonts w:ascii="Cambria" w:hAnsi="Cambria"/>
          <w:lang w:val="en-US"/>
        </w:rPr>
        <w:t xml:space="preserve"> Diagram of the derived beams of the IBR-2 reactor with a set of spectrometers</w:t>
      </w:r>
      <w:r w:rsidR="00F377D2" w:rsidRPr="00CA4B05">
        <w:rPr>
          <w:rFonts w:ascii="Cambria" w:hAnsi="Cambria"/>
          <w:lang w:val="en-US"/>
        </w:rPr>
        <w:t xml:space="preserve"> [6]</w:t>
      </w:r>
    </w:p>
    <w:p w:rsidR="001A1567" w:rsidRPr="00CA4B05" w:rsidRDefault="001A1567" w:rsidP="001A1567">
      <w:pPr>
        <w:ind w:firstLine="567"/>
        <w:jc w:val="center"/>
        <w:rPr>
          <w:rFonts w:ascii="Cambria" w:hAnsi="Cambria"/>
          <w:lang w:val="en-US"/>
        </w:rPr>
      </w:pPr>
    </w:p>
    <w:p w:rsidR="00F715D1" w:rsidRPr="00F377D2" w:rsidRDefault="00F377D2" w:rsidP="00F377D2">
      <w:pPr>
        <w:ind w:firstLine="567"/>
        <w:jc w:val="right"/>
        <w:rPr>
          <w:rFonts w:ascii="Cambria" w:hAnsi="Cambria"/>
          <w:lang w:val="en-US"/>
        </w:rPr>
      </w:pPr>
      <w:r w:rsidRPr="00CA4B05">
        <w:rPr>
          <w:rFonts w:ascii="Cambria" w:hAnsi="Cambria"/>
          <w:lang w:val="en-US"/>
        </w:rPr>
        <w:t xml:space="preserve">Table 1. Parameters of the IBR-2 </w:t>
      </w:r>
      <w:r>
        <w:rPr>
          <w:rFonts w:ascii="Cambria" w:hAnsi="Cambria"/>
          <w:lang w:val="en-US"/>
        </w:rPr>
        <w:t>[7]</w:t>
      </w:r>
    </w:p>
    <w:tbl>
      <w:tblPr>
        <w:tblStyle w:val="a3"/>
        <w:tblW w:w="9351" w:type="dxa"/>
        <w:tblLook w:val="04A0" w:firstRow="1" w:lastRow="0" w:firstColumn="1" w:lastColumn="0" w:noHBand="0" w:noVBand="1"/>
      </w:tblPr>
      <w:tblGrid>
        <w:gridCol w:w="7083"/>
        <w:gridCol w:w="2268"/>
      </w:tblGrid>
      <w:tr w:rsidR="001A1567" w:rsidTr="00CA26D6">
        <w:trPr>
          <w:trHeight w:val="321"/>
        </w:trPr>
        <w:tc>
          <w:tcPr>
            <w:tcW w:w="7083" w:type="dxa"/>
          </w:tcPr>
          <w:p w:rsidR="001A1567" w:rsidRDefault="001A1567" w:rsidP="00CA26D6">
            <w:pPr>
              <w:jc w:val="center"/>
              <w:rPr>
                <w:rFonts w:ascii="Cambria" w:hAnsi="Cambria"/>
              </w:rPr>
            </w:pPr>
            <w:r>
              <w:rPr>
                <w:rFonts w:ascii="Cambria" w:hAnsi="Cambria"/>
              </w:rPr>
              <w:t>Average power, MW</w:t>
            </w:r>
          </w:p>
        </w:tc>
        <w:tc>
          <w:tcPr>
            <w:tcW w:w="2268" w:type="dxa"/>
          </w:tcPr>
          <w:p w:rsidR="001A1567" w:rsidRDefault="001A1567" w:rsidP="00CA26D6">
            <w:pPr>
              <w:jc w:val="center"/>
              <w:rPr>
                <w:rFonts w:ascii="Cambria" w:hAnsi="Cambria"/>
              </w:rPr>
            </w:pPr>
            <w:r>
              <w:rPr>
                <w:rFonts w:ascii="Cambria" w:hAnsi="Cambria"/>
              </w:rPr>
              <w:t>2</w:t>
            </w:r>
          </w:p>
        </w:tc>
      </w:tr>
      <w:tr w:rsidR="001A1567" w:rsidTr="00CA26D6">
        <w:trPr>
          <w:trHeight w:val="306"/>
        </w:trPr>
        <w:tc>
          <w:tcPr>
            <w:tcW w:w="7083" w:type="dxa"/>
          </w:tcPr>
          <w:p w:rsidR="001A1567" w:rsidRDefault="001A1567" w:rsidP="00CA26D6">
            <w:pPr>
              <w:jc w:val="center"/>
              <w:rPr>
                <w:rFonts w:ascii="Cambria" w:hAnsi="Cambria"/>
              </w:rPr>
            </w:pPr>
            <w:r>
              <w:rPr>
                <w:rFonts w:ascii="Cambria" w:hAnsi="Cambria"/>
              </w:rPr>
              <w:t xml:space="preserve">Fuel </w:t>
            </w:r>
            <w:r w:rsidR="00CA4B05">
              <w:rPr>
                <w:rFonts w:ascii="Cambria" w:hAnsi="Cambria"/>
                <w:lang w:val="en-US"/>
              </w:rPr>
              <w:t>type</w:t>
            </w:r>
          </w:p>
        </w:tc>
        <w:tc>
          <w:tcPr>
            <w:tcW w:w="2268" w:type="dxa"/>
          </w:tcPr>
          <w:p w:rsidR="001A1567" w:rsidRPr="00CA4B05" w:rsidRDefault="00CA4B05" w:rsidP="00CA26D6">
            <w:pPr>
              <w:jc w:val="center"/>
              <w:rPr>
                <w:rFonts w:ascii="Cambria" w:hAnsi="Cambria"/>
              </w:rPr>
            </w:pPr>
            <w:r>
              <w:rPr>
                <w:rFonts w:ascii="Cambria" w:hAnsi="Cambria"/>
              </w:rPr>
              <w:t>PuO</w:t>
            </w:r>
            <w:r w:rsidR="001A1567" w:rsidRPr="00CA4B05">
              <w:rPr>
                <w:rFonts w:ascii="Cambria" w:hAnsi="Cambria"/>
                <w:vertAlign w:val="subscript"/>
              </w:rPr>
              <w:t>2</w:t>
            </w:r>
          </w:p>
        </w:tc>
      </w:tr>
      <w:tr w:rsidR="001A1567" w:rsidRPr="0028152F" w:rsidTr="00CA26D6">
        <w:trPr>
          <w:trHeight w:val="321"/>
        </w:trPr>
        <w:tc>
          <w:tcPr>
            <w:tcW w:w="7083" w:type="dxa"/>
          </w:tcPr>
          <w:p w:rsidR="00EA693A" w:rsidRPr="00EA693A" w:rsidRDefault="00EA693A" w:rsidP="00EA693A">
            <w:pPr>
              <w:jc w:val="center"/>
              <w:rPr>
                <w:rFonts w:ascii="Cambria" w:hAnsi="Cambria"/>
                <w:lang w:val="en-US"/>
              </w:rPr>
            </w:pPr>
            <w:r w:rsidRPr="00EA693A">
              <w:rPr>
                <w:rFonts w:ascii="Cambria" w:hAnsi="Cambria"/>
                <w:lang w:val="en-US"/>
              </w:rPr>
              <w:t>Thermal neutron flux density from the moderator surface:</w:t>
            </w:r>
          </w:p>
          <w:p w:rsidR="00EA693A" w:rsidRPr="00EA693A" w:rsidRDefault="00EA693A" w:rsidP="00EA693A">
            <w:pPr>
              <w:jc w:val="center"/>
              <w:rPr>
                <w:rFonts w:ascii="Cambria" w:hAnsi="Cambria"/>
                <w:lang w:val="en-US"/>
              </w:rPr>
            </w:pPr>
            <w:r w:rsidRPr="00EA693A">
              <w:rPr>
                <w:rFonts w:ascii="Cambria" w:hAnsi="Cambria"/>
                <w:lang w:val="en-US"/>
              </w:rPr>
              <w:t>- time-averaged</w:t>
            </w:r>
          </w:p>
          <w:p w:rsidR="001A1567" w:rsidRPr="00CA4B05" w:rsidRDefault="00EA693A" w:rsidP="00EA693A">
            <w:pPr>
              <w:jc w:val="center"/>
              <w:rPr>
                <w:rFonts w:ascii="Cambria" w:hAnsi="Cambria"/>
                <w:lang w:val="en-US"/>
              </w:rPr>
            </w:pPr>
            <w:r w:rsidRPr="00EA693A">
              <w:rPr>
                <w:rFonts w:ascii="Cambria" w:hAnsi="Cambria"/>
                <w:lang w:val="en-US"/>
              </w:rPr>
              <w:t>- maximum in pulse</w:t>
            </w:r>
          </w:p>
        </w:tc>
        <w:tc>
          <w:tcPr>
            <w:tcW w:w="2268" w:type="dxa"/>
          </w:tcPr>
          <w:p w:rsidR="001A1567" w:rsidRPr="00CA4B05" w:rsidRDefault="001A1567" w:rsidP="00CA26D6">
            <w:pPr>
              <w:jc w:val="center"/>
              <w:rPr>
                <w:rFonts w:ascii="Helvetica" w:hAnsi="Helvetica" w:cs="Helvetica"/>
                <w:color w:val="333333"/>
                <w:shd w:val="clear" w:color="auto" w:fill="EFEFEF"/>
                <w:lang w:val="en-US"/>
              </w:rPr>
            </w:pPr>
          </w:p>
          <w:p w:rsidR="001A1567" w:rsidRPr="00CA4B05" w:rsidRDefault="001A1567" w:rsidP="00CA26D6">
            <w:pPr>
              <w:jc w:val="center"/>
              <w:rPr>
                <w:rFonts w:ascii="Cambria" w:hAnsi="Cambria"/>
                <w:lang w:val="en-US"/>
              </w:rPr>
            </w:pPr>
            <w:r w:rsidRPr="00CA4B05">
              <w:rPr>
                <w:rFonts w:ascii="Cambria" w:hAnsi="Cambria"/>
                <w:lang w:val="en-US"/>
              </w:rPr>
              <w:t>~</w:t>
            </w:r>
            <w:r w:rsidR="00CA4B05">
              <w:rPr>
                <w:rFonts w:ascii="Cambria" w:hAnsi="Cambria"/>
                <w:lang w:val="en-US"/>
              </w:rPr>
              <w:t>10</w:t>
            </w:r>
            <w:r w:rsidRPr="00CA4B05">
              <w:rPr>
                <w:rFonts w:ascii="Cambria" w:hAnsi="Cambria"/>
                <w:vertAlign w:val="superscript"/>
                <w:lang w:val="en-US"/>
              </w:rPr>
              <w:t>13</w:t>
            </w:r>
            <w:r w:rsidRPr="00CA4B05">
              <w:rPr>
                <w:rFonts w:ascii="Cambria" w:hAnsi="Cambria"/>
                <w:lang w:val="en-US"/>
              </w:rPr>
              <w:t xml:space="preserve"> n/</w:t>
            </w:r>
            <w:r>
              <w:rPr>
                <w:rFonts w:ascii="Cambria" w:hAnsi="Cambria"/>
              </w:rPr>
              <w:t>см</w:t>
            </w:r>
            <w:r w:rsidRPr="00CA4B05">
              <w:rPr>
                <w:rFonts w:ascii="Cambria" w:hAnsi="Cambria"/>
                <w:vertAlign w:val="superscript"/>
                <w:lang w:val="en-US"/>
              </w:rPr>
              <w:t>2</w:t>
            </w:r>
            <w:r w:rsidRPr="00CA4B05">
              <w:rPr>
                <w:rFonts w:ascii="Cambria" w:hAnsi="Cambria"/>
                <w:lang w:val="en-US"/>
              </w:rPr>
              <w:t xml:space="preserve"> sec</w:t>
            </w:r>
          </w:p>
          <w:p w:rsidR="001A1567" w:rsidRPr="00CA4B05" w:rsidRDefault="001A1567" w:rsidP="00CA26D6">
            <w:pPr>
              <w:jc w:val="center"/>
              <w:rPr>
                <w:rFonts w:ascii="Cambria" w:hAnsi="Cambria"/>
                <w:lang w:val="en-US"/>
              </w:rPr>
            </w:pPr>
            <w:r w:rsidRPr="00CA4B05">
              <w:rPr>
                <w:rFonts w:ascii="Cambria" w:hAnsi="Cambria"/>
                <w:lang w:val="en-US"/>
              </w:rPr>
              <w:t>~</w:t>
            </w:r>
            <w:r w:rsidR="00CA4B05">
              <w:rPr>
                <w:rFonts w:ascii="Cambria" w:hAnsi="Cambria"/>
                <w:lang w:val="en-US"/>
              </w:rPr>
              <w:t>10</w:t>
            </w:r>
            <w:r w:rsidRPr="00CA4B05">
              <w:rPr>
                <w:rFonts w:ascii="Cambria" w:hAnsi="Cambria"/>
                <w:vertAlign w:val="superscript"/>
                <w:lang w:val="en-US"/>
              </w:rPr>
              <w:t>16</w:t>
            </w:r>
            <w:r w:rsidRPr="00CA4B05">
              <w:rPr>
                <w:rFonts w:ascii="Cambria" w:hAnsi="Cambria"/>
                <w:lang w:val="en-US"/>
              </w:rPr>
              <w:t xml:space="preserve"> n/</w:t>
            </w:r>
            <w:r>
              <w:rPr>
                <w:rFonts w:ascii="Cambria" w:hAnsi="Cambria"/>
              </w:rPr>
              <w:t>см</w:t>
            </w:r>
            <w:r w:rsidRPr="00CA4B05">
              <w:rPr>
                <w:rFonts w:ascii="Cambria" w:hAnsi="Cambria"/>
                <w:vertAlign w:val="superscript"/>
                <w:lang w:val="en-US"/>
              </w:rPr>
              <w:t>2</w:t>
            </w:r>
            <w:r w:rsidRPr="00CA4B05">
              <w:rPr>
                <w:rFonts w:ascii="Cambria" w:hAnsi="Cambria"/>
                <w:lang w:val="en-US"/>
              </w:rPr>
              <w:t xml:space="preserve"> sec</w:t>
            </w:r>
          </w:p>
        </w:tc>
      </w:tr>
      <w:tr w:rsidR="004C6131" w:rsidTr="00CA26D6">
        <w:trPr>
          <w:trHeight w:val="321"/>
        </w:trPr>
        <w:tc>
          <w:tcPr>
            <w:tcW w:w="7083" w:type="dxa"/>
          </w:tcPr>
          <w:p w:rsidR="004C6131" w:rsidRDefault="004C6131" w:rsidP="00CA26D6">
            <w:pPr>
              <w:jc w:val="center"/>
              <w:rPr>
                <w:rFonts w:ascii="Cambria" w:hAnsi="Cambria"/>
              </w:rPr>
            </w:pPr>
            <w:proofErr w:type="spellStart"/>
            <w:r>
              <w:rPr>
                <w:rFonts w:ascii="Cambria" w:hAnsi="Cambria"/>
              </w:rPr>
              <w:t>Background</w:t>
            </w:r>
            <w:proofErr w:type="spellEnd"/>
            <w:r>
              <w:rPr>
                <w:rFonts w:ascii="Cambria" w:hAnsi="Cambria"/>
              </w:rPr>
              <w:t>, %</w:t>
            </w:r>
          </w:p>
        </w:tc>
        <w:tc>
          <w:tcPr>
            <w:tcW w:w="2268" w:type="dxa"/>
          </w:tcPr>
          <w:p w:rsidR="004C6131" w:rsidRPr="003552C7" w:rsidRDefault="00CA4B05" w:rsidP="003552C7">
            <w:pPr>
              <w:jc w:val="center"/>
              <w:rPr>
                <w:rFonts w:ascii="Cambria" w:hAnsi="Cambria" w:cs="Helvetica"/>
                <w:color w:val="333333"/>
                <w:shd w:val="clear" w:color="auto" w:fill="EFEFEF"/>
              </w:rPr>
            </w:pPr>
            <w:r>
              <w:rPr>
                <w:rFonts w:ascii="Cambria" w:hAnsi="Cambria" w:cs="Helvetica"/>
                <w:color w:val="000000" w:themeColor="text1"/>
                <w:shd w:val="clear" w:color="auto" w:fill="EFEFEF"/>
              </w:rPr>
              <w:t>7</w:t>
            </w:r>
            <w:r>
              <w:rPr>
                <w:rFonts w:ascii="Cambria" w:hAnsi="Cambria" w:cs="Helvetica"/>
                <w:color w:val="000000" w:themeColor="text1"/>
                <w:shd w:val="clear" w:color="auto" w:fill="EFEFEF"/>
                <w:lang w:val="en-US"/>
              </w:rPr>
              <w:t>,</w:t>
            </w:r>
            <w:r w:rsidR="003552C7" w:rsidRPr="003552C7">
              <w:rPr>
                <w:rFonts w:ascii="Cambria" w:hAnsi="Cambria" w:cs="Helvetica"/>
                <w:color w:val="000000" w:themeColor="text1"/>
                <w:shd w:val="clear" w:color="auto" w:fill="EFEFEF"/>
              </w:rPr>
              <w:t>5</w:t>
            </w:r>
          </w:p>
        </w:tc>
      </w:tr>
      <w:tr w:rsidR="004C6131" w:rsidTr="00CA26D6">
        <w:trPr>
          <w:trHeight w:val="321"/>
        </w:trPr>
        <w:tc>
          <w:tcPr>
            <w:tcW w:w="7083" w:type="dxa"/>
          </w:tcPr>
          <w:p w:rsidR="004C6131" w:rsidRDefault="004C6131" w:rsidP="00CA26D6">
            <w:pPr>
              <w:jc w:val="center"/>
              <w:rPr>
                <w:rFonts w:ascii="Cambria" w:hAnsi="Cambria"/>
              </w:rPr>
            </w:pPr>
            <w:proofErr w:type="spellStart"/>
            <w:r>
              <w:rPr>
                <w:rFonts w:ascii="Cambria" w:hAnsi="Cambria"/>
              </w:rPr>
              <w:t>Pulse</w:t>
            </w:r>
            <w:proofErr w:type="spellEnd"/>
            <w:r>
              <w:rPr>
                <w:rFonts w:ascii="Cambria" w:hAnsi="Cambria"/>
              </w:rPr>
              <w:t xml:space="preserve"> </w:t>
            </w:r>
            <w:proofErr w:type="spellStart"/>
            <w:r>
              <w:rPr>
                <w:rFonts w:ascii="Cambria" w:hAnsi="Cambria"/>
              </w:rPr>
              <w:t>frequency</w:t>
            </w:r>
            <w:proofErr w:type="spellEnd"/>
            <w:r>
              <w:rPr>
                <w:rFonts w:ascii="Cambria" w:hAnsi="Cambria"/>
              </w:rPr>
              <w:t xml:space="preserve">, </w:t>
            </w:r>
            <w:proofErr w:type="spellStart"/>
            <w:r>
              <w:rPr>
                <w:rFonts w:ascii="Cambria" w:hAnsi="Cambria"/>
              </w:rPr>
              <w:t>Hz</w:t>
            </w:r>
            <w:proofErr w:type="spellEnd"/>
          </w:p>
        </w:tc>
        <w:tc>
          <w:tcPr>
            <w:tcW w:w="2268" w:type="dxa"/>
          </w:tcPr>
          <w:p w:rsidR="004C6131" w:rsidRPr="003552C7" w:rsidRDefault="00F377D2" w:rsidP="00CA26D6">
            <w:pPr>
              <w:jc w:val="center"/>
              <w:rPr>
                <w:rFonts w:ascii="Cambria" w:hAnsi="Cambria" w:cs="Helvetica"/>
                <w:color w:val="000000" w:themeColor="text1"/>
                <w:shd w:val="clear" w:color="auto" w:fill="EFEFEF"/>
              </w:rPr>
            </w:pPr>
            <w:r w:rsidRPr="003552C7">
              <w:rPr>
                <w:rFonts w:ascii="Cambria" w:hAnsi="Cambria" w:cs="Helvetica"/>
                <w:color w:val="000000" w:themeColor="text1"/>
                <w:shd w:val="clear" w:color="auto" w:fill="EFEFEF"/>
              </w:rPr>
              <w:t>5;</w:t>
            </w:r>
            <w:r w:rsidR="004C6131" w:rsidRPr="003552C7">
              <w:rPr>
                <w:rFonts w:ascii="Cambria" w:hAnsi="Cambria" w:cs="Helvetica"/>
                <w:color w:val="000000" w:themeColor="text1"/>
                <w:shd w:val="clear" w:color="auto" w:fill="EFEFEF"/>
              </w:rPr>
              <w:t>10</w:t>
            </w:r>
          </w:p>
        </w:tc>
      </w:tr>
    </w:tbl>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r w:rsidRPr="00EA693A">
        <w:rPr>
          <w:rFonts w:ascii="Cambria" w:hAnsi="Cambria" w:cs="Arial"/>
          <w:lang w:val="en-US"/>
        </w:rPr>
        <w:t>To conduct scientific research, 13 channels for neutron and γ output we</w:t>
      </w:r>
      <w:r>
        <w:rPr>
          <w:rFonts w:ascii="Cambria" w:hAnsi="Cambria" w:cs="Arial"/>
          <w:lang w:val="en-US"/>
        </w:rPr>
        <w:t xml:space="preserve">re built around the core (Picture 4). In the zone of channel </w:t>
      </w:r>
      <w:r w:rsidRPr="00EA693A">
        <w:rPr>
          <w:rFonts w:ascii="Cambria" w:hAnsi="Cambria" w:cs="Arial"/>
          <w:lang w:val="en-US"/>
        </w:rPr>
        <w:t>№3 there is an irradiation plant, the sc</w:t>
      </w:r>
      <w:r>
        <w:rPr>
          <w:rFonts w:ascii="Cambria" w:hAnsi="Cambria" w:cs="Arial"/>
          <w:lang w:val="en-US"/>
        </w:rPr>
        <w:t>heme of which is shown in Picture</w:t>
      </w:r>
      <w:r w:rsidRPr="00EA693A">
        <w:rPr>
          <w:rFonts w:ascii="Cambria" w:hAnsi="Cambria" w:cs="Arial"/>
          <w:lang w:val="en-US"/>
        </w:rPr>
        <w:t xml:space="preserve"> 5.</w:t>
      </w: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EA693A" w:rsidRDefault="00EA693A" w:rsidP="001A1567">
      <w:pPr>
        <w:ind w:firstLine="567"/>
        <w:jc w:val="both"/>
        <w:rPr>
          <w:rFonts w:ascii="Cambria" w:hAnsi="Cambria" w:cs="Arial"/>
          <w:lang w:val="en-US"/>
        </w:rPr>
      </w:pPr>
    </w:p>
    <w:p w:rsidR="001A1567" w:rsidRPr="00EA693A" w:rsidRDefault="001A1567" w:rsidP="00EA693A">
      <w:pPr>
        <w:ind w:firstLine="567"/>
        <w:jc w:val="center"/>
        <w:rPr>
          <w:rFonts w:ascii="Cambria" w:hAnsi="Cambria" w:cs="Arial"/>
          <w:lang w:val="en-US"/>
        </w:rPr>
      </w:pPr>
      <w:r>
        <w:rPr>
          <w:rFonts w:ascii="Cambria" w:hAnsi="Cambria" w:cs="Arial"/>
          <w:noProof/>
          <w:lang w:eastAsia="ru-RU"/>
        </w:rPr>
        <w:drawing>
          <wp:inline distT="0" distB="0" distL="0" distR="0" wp14:anchorId="60D9A9B0" wp14:editId="194FA825">
            <wp:extent cx="3282062" cy="30988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5812" cy="3102341"/>
                    </a:xfrm>
                    <a:prstGeom prst="rect">
                      <a:avLst/>
                    </a:prstGeom>
                    <a:noFill/>
                    <a:ln>
                      <a:noFill/>
                    </a:ln>
                  </pic:spPr>
                </pic:pic>
              </a:graphicData>
            </a:graphic>
          </wp:inline>
        </w:drawing>
      </w:r>
    </w:p>
    <w:p w:rsidR="001A1567" w:rsidRPr="00EA693A" w:rsidRDefault="001A1567" w:rsidP="001A1567">
      <w:pPr>
        <w:ind w:firstLine="567"/>
        <w:jc w:val="center"/>
        <w:rPr>
          <w:rFonts w:ascii="Cambria" w:hAnsi="Cambria" w:cs="Arial"/>
          <w:lang w:val="en-US"/>
        </w:rPr>
      </w:pPr>
    </w:p>
    <w:p w:rsidR="001A1567" w:rsidRPr="00CA4B05" w:rsidRDefault="00EA693A" w:rsidP="001A1567">
      <w:pPr>
        <w:ind w:firstLine="567"/>
        <w:jc w:val="center"/>
        <w:rPr>
          <w:rFonts w:ascii="Cambria" w:hAnsi="Cambria" w:cs="Arial"/>
          <w:lang w:val="en-US"/>
        </w:rPr>
      </w:pPr>
      <w:r>
        <w:rPr>
          <w:rFonts w:ascii="Cambria" w:hAnsi="Cambria" w:cs="Arial"/>
          <w:lang w:val="en-US"/>
        </w:rPr>
        <w:t>Picture</w:t>
      </w:r>
      <w:r w:rsidRPr="00CA4B05">
        <w:rPr>
          <w:rFonts w:ascii="Cambria" w:hAnsi="Cambria" w:cs="Arial"/>
          <w:lang w:val="en-US"/>
        </w:rPr>
        <w:t xml:space="preserve"> </w:t>
      </w:r>
      <w:r w:rsidR="00BF28D1" w:rsidRPr="00CA4B05">
        <w:rPr>
          <w:rFonts w:ascii="Cambria" w:hAnsi="Cambria" w:cs="Arial"/>
          <w:lang w:val="en-US"/>
        </w:rPr>
        <w:t>5</w:t>
      </w:r>
      <w:r w:rsidR="007266C2" w:rsidRPr="00CA4B05">
        <w:rPr>
          <w:rFonts w:ascii="Cambria" w:hAnsi="Cambria" w:cs="Arial"/>
          <w:lang w:val="en-US"/>
        </w:rPr>
        <w:t>.</w:t>
      </w:r>
      <w:r w:rsidR="001A1567" w:rsidRPr="00CA4B05">
        <w:rPr>
          <w:rFonts w:ascii="Cambria" w:hAnsi="Cambria" w:cs="Arial"/>
          <w:color w:val="FF0000"/>
          <w:lang w:val="en-US"/>
        </w:rPr>
        <w:t xml:space="preserve"> </w:t>
      </w:r>
      <w:r w:rsidR="001A1567" w:rsidRPr="00CA4B05">
        <w:rPr>
          <w:rFonts w:ascii="Cambria" w:hAnsi="Cambria" w:cs="Arial"/>
          <w:lang w:val="en-US"/>
        </w:rPr>
        <w:t>Diagram of the irradiation unit</w:t>
      </w:r>
    </w:p>
    <w:p w:rsidR="001A1567" w:rsidRPr="00CA4B05" w:rsidRDefault="001A1567" w:rsidP="001A1567">
      <w:pPr>
        <w:jc w:val="center"/>
        <w:rPr>
          <w:rFonts w:ascii="Cambria" w:hAnsi="Cambria" w:cs="Arial"/>
          <w:lang w:val="en-US"/>
        </w:rPr>
      </w:pPr>
      <w:r w:rsidRPr="00CA4B05">
        <w:rPr>
          <w:rFonts w:ascii="Cambria" w:hAnsi="Cambria" w:cs="Arial"/>
          <w:lang w:val="en-US"/>
        </w:rPr>
        <w:t>1 – metal container for attaching samples; 2-transport I-beam; 3 - samples for irradiation; 4-first biological protection; 5-second biological protection; 6-</w:t>
      </w:r>
      <w:r w:rsidR="0046184B" w:rsidRPr="0046184B">
        <w:rPr>
          <w:lang w:val="en-US"/>
        </w:rPr>
        <w:t xml:space="preserve"> </w:t>
      </w:r>
      <w:r w:rsidR="0046184B" w:rsidRPr="0046184B">
        <w:rPr>
          <w:rFonts w:ascii="Cambria" w:hAnsi="Cambria" w:cs="Arial"/>
          <w:lang w:val="en-US"/>
        </w:rPr>
        <w:t>body part of irradiation unit filled with water</w:t>
      </w:r>
      <w:r w:rsidRPr="00CA4B05">
        <w:rPr>
          <w:rFonts w:ascii="Cambria" w:hAnsi="Cambria" w:cs="Arial"/>
          <w:lang w:val="en-US"/>
        </w:rPr>
        <w:t xml:space="preserve">; 7-water moderator; A - active zone of the IBR-2 reactor; x-distance from the surface of the moderator to the samples; 8 – biological protection gate; 9-emergency stops; 10-visible mechanical stop; 11-rail track </w:t>
      </w:r>
      <w:r w:rsidR="003552C7" w:rsidRPr="00CA4B05">
        <w:rPr>
          <w:rFonts w:ascii="Cambria" w:hAnsi="Cambria" w:cs="Arial"/>
          <w:lang w:val="en-US"/>
        </w:rPr>
        <w:t>[9</w:t>
      </w:r>
      <w:r w:rsidRPr="00CA4B05">
        <w:rPr>
          <w:rFonts w:ascii="Cambria" w:hAnsi="Cambria" w:cs="Arial"/>
          <w:lang w:val="en-US"/>
        </w:rPr>
        <w:t>].</w:t>
      </w:r>
    </w:p>
    <w:p w:rsidR="001A1567" w:rsidRPr="00CA4B05" w:rsidRDefault="001A1567" w:rsidP="001A1567">
      <w:pPr>
        <w:jc w:val="center"/>
        <w:rPr>
          <w:rFonts w:ascii="Cambria" w:hAnsi="Cambria" w:cs="Arial"/>
          <w:lang w:val="en-US"/>
        </w:rPr>
      </w:pPr>
    </w:p>
    <w:p w:rsidR="001A1567" w:rsidRPr="00EA693A" w:rsidRDefault="00EA693A" w:rsidP="001A1567">
      <w:pPr>
        <w:ind w:firstLine="426"/>
        <w:jc w:val="both"/>
        <w:rPr>
          <w:rFonts w:ascii="Cambria" w:hAnsi="Cambria"/>
          <w:color w:val="FF0000"/>
          <w:lang w:val="en-US"/>
        </w:rPr>
      </w:pPr>
      <w:r w:rsidRPr="00EA693A">
        <w:rPr>
          <w:rFonts w:ascii="Cambria" w:hAnsi="Cambria"/>
          <w:lang w:val="en-US"/>
        </w:rPr>
        <w:t xml:space="preserve">To eliminate a significant dose load on personnel, a system was put into operation based on a robotic manipulator with a grip, capable of moving highly active samples from the structural elements of the irradiation plant to the storage. The automated robotic manipulator system is shown in </w:t>
      </w:r>
      <w:r>
        <w:rPr>
          <w:rFonts w:ascii="Cambria" w:hAnsi="Cambria" w:cs="Arial"/>
          <w:lang w:val="en-US"/>
        </w:rPr>
        <w:t>Picture</w:t>
      </w:r>
      <w:r w:rsidRPr="00EA693A">
        <w:rPr>
          <w:rFonts w:ascii="Cambria" w:hAnsi="Cambria"/>
          <w:lang w:val="en-US"/>
        </w:rPr>
        <w:t xml:space="preserve"> 6.</w:t>
      </w:r>
    </w:p>
    <w:p w:rsidR="001A1567" w:rsidRPr="00EA693A" w:rsidRDefault="001A1567" w:rsidP="001A1567">
      <w:pPr>
        <w:ind w:firstLine="426"/>
        <w:jc w:val="both"/>
        <w:rPr>
          <w:rFonts w:ascii="Cambria" w:hAnsi="Cambria"/>
          <w:lang w:val="en-US"/>
        </w:rPr>
      </w:pPr>
    </w:p>
    <w:p w:rsidR="001A1567" w:rsidRPr="00EA693A" w:rsidRDefault="001A1567" w:rsidP="001A1567">
      <w:pPr>
        <w:ind w:firstLine="426"/>
        <w:jc w:val="both"/>
        <w:rPr>
          <w:rFonts w:ascii="Cambria" w:hAnsi="Cambria"/>
          <w:lang w:val="en-US"/>
        </w:rPr>
      </w:pPr>
    </w:p>
    <w:p w:rsidR="001A1567" w:rsidRDefault="001A1567" w:rsidP="001A1567">
      <w:pPr>
        <w:ind w:firstLine="426"/>
        <w:jc w:val="center"/>
        <w:rPr>
          <w:rFonts w:ascii="Cambria" w:hAnsi="Cambria"/>
        </w:rPr>
      </w:pPr>
      <w:r>
        <w:rPr>
          <w:noProof/>
          <w:sz w:val="24"/>
          <w:lang w:eastAsia="ru-RU"/>
        </w:rPr>
        <w:lastRenderedPageBreak/>
        <w:drawing>
          <wp:inline distT="0" distB="0" distL="0" distR="0" wp14:anchorId="1FF259CD" wp14:editId="2F6BD674">
            <wp:extent cx="4043190" cy="3135269"/>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6152" cy="3137566"/>
                    </a:xfrm>
                    <a:prstGeom prst="rect">
                      <a:avLst/>
                    </a:prstGeom>
                    <a:noFill/>
                    <a:ln>
                      <a:noFill/>
                    </a:ln>
                  </pic:spPr>
                </pic:pic>
              </a:graphicData>
            </a:graphic>
          </wp:inline>
        </w:drawing>
      </w:r>
    </w:p>
    <w:p w:rsidR="008574C0" w:rsidRDefault="008574C0" w:rsidP="001A1567">
      <w:pPr>
        <w:ind w:firstLine="426"/>
        <w:jc w:val="center"/>
        <w:rPr>
          <w:rFonts w:ascii="Cambria" w:hAnsi="Cambria"/>
        </w:rPr>
      </w:pPr>
    </w:p>
    <w:p w:rsidR="001A1567" w:rsidRPr="00CA4B05" w:rsidRDefault="00EA693A" w:rsidP="00EA693A">
      <w:pPr>
        <w:ind w:left="360"/>
        <w:jc w:val="center"/>
        <w:rPr>
          <w:rFonts w:ascii="Cambria" w:hAnsi="Cambria" w:cs="Times New Roman"/>
          <w:lang w:val="en-US"/>
        </w:rPr>
      </w:pPr>
      <w:r>
        <w:rPr>
          <w:rFonts w:ascii="Cambria" w:hAnsi="Cambria" w:cs="Arial"/>
          <w:lang w:val="en-US"/>
        </w:rPr>
        <w:t>Picture</w:t>
      </w:r>
      <w:r w:rsidR="001A1567" w:rsidRPr="00CA4B05">
        <w:rPr>
          <w:rFonts w:ascii="Cambria" w:hAnsi="Cambria" w:cs="Times New Roman"/>
          <w:bCs/>
          <w:lang w:val="en-US"/>
        </w:rPr>
        <w:t xml:space="preserve"> </w:t>
      </w:r>
      <w:r w:rsidR="00BF28D1" w:rsidRPr="00CA4B05">
        <w:rPr>
          <w:rFonts w:ascii="Cambria" w:hAnsi="Cambria" w:cs="Times New Roman"/>
          <w:bCs/>
          <w:lang w:val="en-US"/>
        </w:rPr>
        <w:t>6</w:t>
      </w:r>
      <w:r w:rsidR="001A1567" w:rsidRPr="00CA4B05">
        <w:rPr>
          <w:rFonts w:ascii="Cambria" w:hAnsi="Cambria" w:cs="Times New Roman"/>
          <w:lang w:val="en-US"/>
        </w:rPr>
        <w:t xml:space="preserve">. </w:t>
      </w:r>
      <w:r w:rsidR="001A1567" w:rsidRPr="00CA4B05">
        <w:rPr>
          <w:rFonts w:ascii="Cambria" w:hAnsi="Cambria"/>
          <w:lang w:val="en-US"/>
        </w:rPr>
        <w:t>Robotic arm system in the IBR-2 controlled area: 1-robot, 2 – SRW storage, 3-ionizing gamma radiation sensor detection unit, 4-high-resolution video surveillance cameras, 5-pneumatic gripper with laser designator and high-resolution video camera, 6-rail track, 7-biological protection KZ, 8 – sample containers placed on the transport I-beam (</w:t>
      </w:r>
      <w:r w:rsidR="001A1567" w:rsidRPr="001A1567">
        <w:rPr>
          <w:rFonts w:ascii="Cambria" w:hAnsi="Cambria"/>
          <w:lang w:val="en-US"/>
        </w:rPr>
        <w:t>L</w:t>
      </w:r>
      <w:r w:rsidR="001A1567" w:rsidRPr="00CA4B05">
        <w:rPr>
          <w:rFonts w:ascii="Cambria" w:hAnsi="Cambria"/>
          <w:lang w:val="en-US"/>
        </w:rPr>
        <w:t xml:space="preserve"> = 3 m) of the irradiation unit, 9-irradiation unit, AZ-core with water moderator of the IBR-2</w:t>
      </w:r>
      <w:r w:rsidR="006C5F24" w:rsidRPr="00CA4B05">
        <w:rPr>
          <w:rFonts w:ascii="Cambria" w:hAnsi="Cambria"/>
          <w:lang w:val="en-US"/>
        </w:rPr>
        <w:t xml:space="preserve"> reactor [10]</w:t>
      </w:r>
    </w:p>
    <w:p w:rsidR="001A1567" w:rsidRPr="00CA4B05" w:rsidRDefault="001A1567" w:rsidP="001A1567">
      <w:pPr>
        <w:ind w:firstLine="426"/>
        <w:jc w:val="center"/>
        <w:rPr>
          <w:rFonts w:ascii="Cambria" w:hAnsi="Cambria"/>
          <w:lang w:val="en-US"/>
        </w:rPr>
      </w:pPr>
    </w:p>
    <w:p w:rsidR="00CC3C6C" w:rsidRPr="00CA4B05" w:rsidRDefault="00CC3C6C" w:rsidP="001A1567">
      <w:pPr>
        <w:ind w:firstLine="426"/>
        <w:jc w:val="center"/>
        <w:rPr>
          <w:rFonts w:ascii="Cambria" w:hAnsi="Cambria"/>
          <w:lang w:val="en-US"/>
        </w:rPr>
      </w:pPr>
    </w:p>
    <w:p w:rsidR="00CC3C6C" w:rsidRPr="00CA4B05" w:rsidRDefault="00CC3C6C" w:rsidP="001A1567">
      <w:pPr>
        <w:ind w:firstLine="426"/>
        <w:jc w:val="center"/>
        <w:rPr>
          <w:rFonts w:ascii="Cambria" w:hAnsi="Cambria"/>
          <w:lang w:val="en-US"/>
        </w:rPr>
      </w:pPr>
    </w:p>
    <w:p w:rsidR="00B4329A" w:rsidRDefault="00B4329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Default="00EA693A" w:rsidP="001A1567">
      <w:pPr>
        <w:ind w:firstLine="426"/>
        <w:jc w:val="center"/>
        <w:rPr>
          <w:rFonts w:ascii="Cambria" w:hAnsi="Cambria"/>
          <w:lang w:val="en-US"/>
        </w:rPr>
      </w:pPr>
    </w:p>
    <w:p w:rsidR="00EA693A" w:rsidRPr="00CA4B05" w:rsidRDefault="00EA693A" w:rsidP="001A1567">
      <w:pPr>
        <w:ind w:firstLine="426"/>
        <w:jc w:val="center"/>
        <w:rPr>
          <w:rFonts w:ascii="Cambria" w:hAnsi="Cambria"/>
          <w:lang w:val="en-US"/>
        </w:rPr>
      </w:pPr>
    </w:p>
    <w:p w:rsidR="004770F7" w:rsidRPr="00CA4B05" w:rsidRDefault="00BF28D1" w:rsidP="00CC3C6C">
      <w:pPr>
        <w:pStyle w:val="2"/>
        <w:rPr>
          <w:rFonts w:ascii="Cambria" w:hAnsi="Cambria"/>
          <w:color w:val="auto"/>
          <w:sz w:val="28"/>
          <w:szCs w:val="28"/>
          <w:lang w:val="en-US"/>
        </w:rPr>
      </w:pPr>
      <w:bookmarkStart w:id="9" w:name="_Toc116384577"/>
      <w:r w:rsidRPr="00CA4B05">
        <w:rPr>
          <w:rFonts w:ascii="Cambria" w:hAnsi="Cambria"/>
          <w:color w:val="auto"/>
          <w:sz w:val="28"/>
          <w:szCs w:val="28"/>
          <w:lang w:val="en-US"/>
        </w:rPr>
        <w:lastRenderedPageBreak/>
        <w:t>3.3</w:t>
      </w:r>
      <w:r w:rsidR="004770F7" w:rsidRPr="00CA4B05">
        <w:rPr>
          <w:rFonts w:ascii="Cambria" w:hAnsi="Cambria"/>
          <w:color w:val="auto"/>
          <w:sz w:val="28"/>
          <w:szCs w:val="28"/>
          <w:lang w:val="en-US"/>
        </w:rPr>
        <w:t xml:space="preserve">.3 </w:t>
      </w:r>
      <w:bookmarkEnd w:id="9"/>
      <w:r w:rsidR="00EA693A" w:rsidRPr="00EA693A">
        <w:rPr>
          <w:rFonts w:ascii="Cambria" w:hAnsi="Cambria"/>
          <w:color w:val="auto"/>
          <w:sz w:val="28"/>
          <w:szCs w:val="28"/>
          <w:lang w:val="en-US"/>
        </w:rPr>
        <w:t>Radiochromic dosimeters FWT-60-00 and photometer FWT-92D</w:t>
      </w:r>
    </w:p>
    <w:p w:rsidR="004770F7" w:rsidRPr="00CA4B05" w:rsidRDefault="004770F7" w:rsidP="004770F7">
      <w:pPr>
        <w:jc w:val="both"/>
        <w:rPr>
          <w:rFonts w:ascii="Cambria" w:hAnsi="Cambria"/>
          <w:lang w:val="en-US"/>
        </w:rPr>
      </w:pPr>
    </w:p>
    <w:p w:rsidR="00A23639" w:rsidRPr="00A23639" w:rsidRDefault="00A23639" w:rsidP="00A23639">
      <w:pPr>
        <w:ind w:firstLine="567"/>
        <w:jc w:val="both"/>
        <w:rPr>
          <w:rFonts w:ascii="Cambria" w:hAnsi="Cambria" w:cs="Arial"/>
          <w:szCs w:val="32"/>
          <w:lang w:val="en-US"/>
        </w:rPr>
      </w:pPr>
      <w:r w:rsidRPr="00A23639">
        <w:rPr>
          <w:rFonts w:ascii="Cambria" w:hAnsi="Cambria" w:cs="Arial"/>
          <w:szCs w:val="32"/>
          <w:lang w:val="en-US"/>
        </w:rPr>
        <w:t>The absorbed dose rate was estimated at different distances from the water moderator using radiochromic dosimeters FVT-60 (</w:t>
      </w:r>
      <w:r>
        <w:rPr>
          <w:rFonts w:ascii="Cambria" w:hAnsi="Cambria" w:cs="Arial"/>
          <w:lang w:val="en-US"/>
        </w:rPr>
        <w:t>Picture</w:t>
      </w:r>
      <w:r w:rsidRPr="00A23639">
        <w:rPr>
          <w:rFonts w:ascii="Cambria" w:hAnsi="Cambria" w:cs="Arial"/>
          <w:szCs w:val="32"/>
          <w:lang w:val="en-US"/>
        </w:rPr>
        <w:t xml:space="preserve"> 7) and a photometer FVT-92D (</w:t>
      </w:r>
      <w:r>
        <w:rPr>
          <w:rFonts w:ascii="Cambria" w:hAnsi="Cambria" w:cs="Arial"/>
          <w:lang w:val="en-US"/>
        </w:rPr>
        <w:t>Picture</w:t>
      </w:r>
      <w:r w:rsidRPr="00A23639">
        <w:rPr>
          <w:rFonts w:ascii="Cambria" w:hAnsi="Cambria" w:cs="Arial"/>
          <w:szCs w:val="32"/>
          <w:lang w:val="en-US"/>
        </w:rPr>
        <w:t xml:space="preserve"> 8).</w:t>
      </w:r>
    </w:p>
    <w:p w:rsidR="004770F7" w:rsidRPr="00CA4B05" w:rsidRDefault="00A23639" w:rsidP="00A23639">
      <w:pPr>
        <w:ind w:firstLine="567"/>
        <w:jc w:val="both"/>
        <w:rPr>
          <w:rFonts w:ascii="Cambria" w:hAnsi="Cambria" w:cs="Arial"/>
          <w:szCs w:val="32"/>
          <w:lang w:val="en-US"/>
        </w:rPr>
      </w:pPr>
      <w:r w:rsidRPr="00A23639">
        <w:rPr>
          <w:rFonts w:ascii="Cambria" w:hAnsi="Cambria" w:cs="Arial"/>
          <w:szCs w:val="32"/>
          <w:lang w:val="en-US"/>
        </w:rPr>
        <w:t>Radiochromic dosimeters consisting (by weight) of 63.7% C, 12.0% N, 9.5% H and 14.8% O [11] are colored in a different color under the influence of gamma radiation and the more intense the color, the higher the dose received this dosimeter [12].</w:t>
      </w:r>
    </w:p>
    <w:p w:rsidR="004770F7" w:rsidRPr="00523342" w:rsidRDefault="004770F7" w:rsidP="004770F7">
      <w:pPr>
        <w:jc w:val="center"/>
        <w:rPr>
          <w:rFonts w:ascii="Cambria" w:hAnsi="Cambria" w:cs="Arial"/>
          <w:b/>
          <w:sz w:val="32"/>
          <w:szCs w:val="32"/>
        </w:rPr>
      </w:pPr>
      <w:r w:rsidRPr="00523342">
        <w:rPr>
          <w:noProof/>
          <w:lang w:eastAsia="ru-RU"/>
        </w:rPr>
        <w:drawing>
          <wp:inline distT="0" distB="0" distL="0" distR="0" wp14:anchorId="570EF6D5" wp14:editId="74202949">
            <wp:extent cx="2768600" cy="21183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600" t="48104" r="21326" b="17421"/>
                    <a:stretch/>
                  </pic:blipFill>
                  <pic:spPr bwMode="auto">
                    <a:xfrm>
                      <a:off x="0" y="0"/>
                      <a:ext cx="2771564" cy="2120592"/>
                    </a:xfrm>
                    <a:prstGeom prst="rect">
                      <a:avLst/>
                    </a:prstGeom>
                    <a:ln>
                      <a:noFill/>
                    </a:ln>
                    <a:extLst>
                      <a:ext uri="{53640926-AAD7-44D8-BBD7-CCE9431645EC}">
                        <a14:shadowObscured xmlns:a14="http://schemas.microsoft.com/office/drawing/2010/main"/>
                      </a:ext>
                    </a:extLst>
                  </pic:spPr>
                </pic:pic>
              </a:graphicData>
            </a:graphic>
          </wp:inline>
        </w:drawing>
      </w:r>
    </w:p>
    <w:p w:rsidR="004770F7" w:rsidRPr="00D05D5D" w:rsidRDefault="00A23639" w:rsidP="004770F7">
      <w:pPr>
        <w:jc w:val="center"/>
        <w:rPr>
          <w:rFonts w:ascii="Cambria" w:hAnsi="Cambria" w:cs="Arial"/>
          <w:lang w:val="en-US"/>
        </w:rPr>
      </w:pPr>
      <w:r>
        <w:rPr>
          <w:rFonts w:ascii="Cambria" w:hAnsi="Cambria" w:cs="Arial"/>
          <w:lang w:val="en-US"/>
        </w:rPr>
        <w:t>Picture</w:t>
      </w:r>
      <w:r w:rsidR="00BF28D1" w:rsidRPr="00D05D5D">
        <w:rPr>
          <w:rFonts w:ascii="Cambria" w:hAnsi="Cambria" w:cs="Arial"/>
          <w:lang w:val="en-US"/>
        </w:rPr>
        <w:t xml:space="preserve"> 7</w:t>
      </w:r>
      <w:r w:rsidR="004770F7" w:rsidRPr="00D05D5D">
        <w:rPr>
          <w:rFonts w:ascii="Cambria" w:hAnsi="Cambria" w:cs="Arial"/>
          <w:lang w:val="en-US"/>
        </w:rPr>
        <w:t>.</w:t>
      </w:r>
      <w:r w:rsidR="007266C2" w:rsidRPr="00D05D5D">
        <w:rPr>
          <w:rFonts w:ascii="Cambria" w:hAnsi="Cambria" w:cs="Arial"/>
          <w:lang w:val="en-US"/>
        </w:rPr>
        <w:t xml:space="preserve"> Appearance of dosimeters</w:t>
      </w:r>
    </w:p>
    <w:p w:rsidR="00CF2BBC" w:rsidRPr="00D05D5D" w:rsidRDefault="00CF2BBC" w:rsidP="004770F7">
      <w:pPr>
        <w:ind w:firstLine="567"/>
        <w:jc w:val="both"/>
        <w:rPr>
          <w:rFonts w:ascii="Cambria" w:hAnsi="Cambria"/>
          <w:lang w:val="en-US"/>
        </w:rPr>
      </w:pPr>
    </w:p>
    <w:p w:rsidR="004770F7" w:rsidRDefault="00A23639" w:rsidP="004770F7">
      <w:pPr>
        <w:ind w:firstLine="567"/>
        <w:jc w:val="both"/>
        <w:rPr>
          <w:rFonts w:ascii="Cambria" w:hAnsi="Cambria"/>
          <w:lang w:val="en-US"/>
        </w:rPr>
      </w:pPr>
      <w:r w:rsidRPr="00A23639">
        <w:rPr>
          <w:rFonts w:ascii="Cambria" w:hAnsi="Cambria"/>
          <w:lang w:val="en-US"/>
        </w:rPr>
        <w:t>A radio chromic FWT-92D reader with two wavelengths [13] is used to read readings from radiochromic dosimeters. On the digital display of this device, we obtain the optical density value, from which the absorbed dose of gamma radiation is quantified. Radiochromic dosimeters are read at two wavelengths: 510 nm and 600 nm.</w:t>
      </w:r>
    </w:p>
    <w:p w:rsidR="00A23639" w:rsidRPr="00CA4B05" w:rsidRDefault="00A23639" w:rsidP="004770F7">
      <w:pPr>
        <w:ind w:firstLine="567"/>
        <w:jc w:val="both"/>
        <w:rPr>
          <w:rFonts w:ascii="Cambria" w:hAnsi="Cambria"/>
          <w:lang w:val="en-US"/>
        </w:rPr>
      </w:pPr>
    </w:p>
    <w:p w:rsidR="004770F7" w:rsidRPr="00523342" w:rsidRDefault="004770F7" w:rsidP="004770F7">
      <w:pPr>
        <w:jc w:val="center"/>
        <w:rPr>
          <w:rFonts w:ascii="Cambria" w:hAnsi="Cambria" w:cs="Arial"/>
          <w:b/>
          <w:sz w:val="32"/>
          <w:szCs w:val="32"/>
        </w:rPr>
      </w:pPr>
      <w:r>
        <w:rPr>
          <w:noProof/>
          <w:lang w:eastAsia="ru-RU"/>
        </w:rPr>
        <w:drawing>
          <wp:inline distT="0" distB="0" distL="0" distR="0" wp14:anchorId="10DCC28B" wp14:editId="00200D11">
            <wp:extent cx="3911600" cy="239520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69" t="25495" r="1870" b="29928"/>
                    <a:stretch/>
                  </pic:blipFill>
                  <pic:spPr bwMode="auto">
                    <a:xfrm>
                      <a:off x="0" y="0"/>
                      <a:ext cx="3916494" cy="2398206"/>
                    </a:xfrm>
                    <a:prstGeom prst="rect">
                      <a:avLst/>
                    </a:prstGeom>
                    <a:ln>
                      <a:noFill/>
                    </a:ln>
                    <a:extLst>
                      <a:ext uri="{53640926-AAD7-44D8-BBD7-CCE9431645EC}">
                        <a14:shadowObscured xmlns:a14="http://schemas.microsoft.com/office/drawing/2010/main"/>
                      </a:ext>
                    </a:extLst>
                  </pic:spPr>
                </pic:pic>
              </a:graphicData>
            </a:graphic>
          </wp:inline>
        </w:drawing>
      </w:r>
    </w:p>
    <w:p w:rsidR="004770F7" w:rsidRPr="00CA4B05" w:rsidRDefault="00A23639" w:rsidP="004770F7">
      <w:pPr>
        <w:jc w:val="center"/>
        <w:rPr>
          <w:rFonts w:ascii="Cambria" w:hAnsi="Cambria" w:cs="Arial"/>
          <w:color w:val="000000" w:themeColor="text1"/>
          <w:lang w:val="en-US"/>
        </w:rPr>
      </w:pPr>
      <w:r>
        <w:rPr>
          <w:rFonts w:ascii="Cambria" w:hAnsi="Cambria" w:cs="Arial"/>
          <w:lang w:val="en-US"/>
        </w:rPr>
        <w:t>Picture</w:t>
      </w:r>
      <w:r w:rsidR="00BF28D1" w:rsidRPr="00CA4B05">
        <w:rPr>
          <w:rFonts w:ascii="Cambria" w:hAnsi="Cambria" w:cs="Arial"/>
          <w:lang w:val="en-US"/>
        </w:rPr>
        <w:t xml:space="preserve"> 8</w:t>
      </w:r>
      <w:r w:rsidR="004770F7" w:rsidRPr="00CA4B05">
        <w:rPr>
          <w:rFonts w:ascii="Cambria" w:hAnsi="Cambria" w:cs="Arial"/>
          <w:lang w:val="en-US"/>
        </w:rPr>
        <w:t xml:space="preserve">. </w:t>
      </w:r>
      <w:r w:rsidR="00C17E00">
        <w:rPr>
          <w:rFonts w:ascii="Cambria" w:hAnsi="Cambria"/>
          <w:lang w:val="en-US"/>
        </w:rPr>
        <w:t>Photometer</w:t>
      </w:r>
      <w:r w:rsidR="004770F7" w:rsidRPr="00CA4B05">
        <w:rPr>
          <w:rFonts w:ascii="Cambria" w:hAnsi="Cambria" w:cs="Arial"/>
          <w:color w:val="000000" w:themeColor="text1"/>
          <w:lang w:val="en-US"/>
        </w:rPr>
        <w:t xml:space="preserve"> </w:t>
      </w:r>
      <w:r w:rsidR="004770F7" w:rsidRPr="00CA4B05">
        <w:rPr>
          <w:rFonts w:ascii="Cambria" w:hAnsi="Cambria"/>
          <w:lang w:val="en-US"/>
        </w:rPr>
        <w:t>FWT-92</w:t>
      </w:r>
      <w:r w:rsidR="004770F7">
        <w:rPr>
          <w:rFonts w:ascii="Cambria" w:hAnsi="Cambria"/>
          <w:lang w:val="en-US"/>
        </w:rPr>
        <w:t xml:space="preserve">D </w:t>
      </w:r>
    </w:p>
    <w:p w:rsidR="004770F7" w:rsidRDefault="004770F7" w:rsidP="004770F7">
      <w:pPr>
        <w:jc w:val="center"/>
        <w:rPr>
          <w:rFonts w:ascii="Cambria" w:hAnsi="Cambria" w:cs="Arial"/>
          <w:b/>
          <w:sz w:val="32"/>
          <w:szCs w:val="32"/>
          <w:lang w:val="en-US"/>
        </w:rPr>
      </w:pPr>
    </w:p>
    <w:p w:rsidR="00A23639" w:rsidRDefault="00A23639" w:rsidP="004770F7">
      <w:pPr>
        <w:jc w:val="center"/>
        <w:rPr>
          <w:rFonts w:ascii="Cambria" w:hAnsi="Cambria" w:cs="Arial"/>
          <w:b/>
          <w:sz w:val="32"/>
          <w:szCs w:val="32"/>
          <w:lang w:val="en-US"/>
        </w:rPr>
      </w:pPr>
    </w:p>
    <w:p w:rsidR="00A23639" w:rsidRPr="00CA4B05" w:rsidRDefault="00A23639" w:rsidP="004770F7">
      <w:pPr>
        <w:jc w:val="center"/>
        <w:rPr>
          <w:rFonts w:ascii="Cambria" w:hAnsi="Cambria" w:cs="Arial"/>
          <w:b/>
          <w:sz w:val="32"/>
          <w:szCs w:val="32"/>
          <w:lang w:val="en-US"/>
        </w:rPr>
      </w:pPr>
    </w:p>
    <w:p w:rsidR="004770F7" w:rsidRPr="00CA4B05" w:rsidRDefault="004770F7" w:rsidP="00A23639">
      <w:pPr>
        <w:spacing w:after="240"/>
        <w:jc w:val="right"/>
        <w:rPr>
          <w:rFonts w:ascii="Cambria" w:hAnsi="Cambria"/>
          <w:lang w:val="en-US"/>
        </w:rPr>
      </w:pPr>
      <w:r w:rsidRPr="00CA4B05">
        <w:rPr>
          <w:rFonts w:ascii="Cambria" w:hAnsi="Cambria"/>
          <w:lang w:val="en-US"/>
        </w:rPr>
        <w:lastRenderedPageBreak/>
        <w:t xml:space="preserve">Table 2. Ratio </w:t>
      </w:r>
      <w:r w:rsidR="003F653D" w:rsidRPr="00CA4B05">
        <w:rPr>
          <w:rFonts w:ascii="Cambria" w:hAnsi="Cambria"/>
          <w:lang w:val="en-US"/>
        </w:rPr>
        <w:t>between</w:t>
      </w:r>
      <w:r w:rsidRPr="00CA4B05">
        <w:rPr>
          <w:rFonts w:ascii="Cambria" w:hAnsi="Cambria"/>
          <w:lang w:val="en-US"/>
        </w:rPr>
        <w:t xml:space="preserve"> wavelengths and dose range</w:t>
      </w:r>
      <w:r w:rsidR="004F1C04" w:rsidRPr="00CA4B05">
        <w:rPr>
          <w:rFonts w:ascii="Cambria" w:hAnsi="Cambria"/>
          <w:lang w:val="en-US"/>
        </w:rPr>
        <w:t xml:space="preserve"> [13]</w:t>
      </w:r>
    </w:p>
    <w:tbl>
      <w:tblPr>
        <w:tblStyle w:val="a3"/>
        <w:tblW w:w="0" w:type="auto"/>
        <w:tblLook w:val="04A0" w:firstRow="1" w:lastRow="0" w:firstColumn="1" w:lastColumn="0" w:noHBand="0" w:noVBand="1"/>
      </w:tblPr>
      <w:tblGrid>
        <w:gridCol w:w="4648"/>
        <w:gridCol w:w="4649"/>
      </w:tblGrid>
      <w:tr w:rsidR="004770F7" w:rsidRPr="0080537A" w:rsidTr="00CA26D6">
        <w:trPr>
          <w:trHeight w:val="507"/>
        </w:trPr>
        <w:tc>
          <w:tcPr>
            <w:tcW w:w="4648" w:type="dxa"/>
          </w:tcPr>
          <w:p w:rsidR="004770F7" w:rsidRPr="0080537A" w:rsidRDefault="004770F7" w:rsidP="00CA26D6">
            <w:pPr>
              <w:spacing w:after="240"/>
              <w:jc w:val="center"/>
              <w:rPr>
                <w:rFonts w:ascii="Cambria" w:hAnsi="Cambria"/>
                <w:bCs/>
              </w:rPr>
            </w:pPr>
            <w:proofErr w:type="spellStart"/>
            <w:r w:rsidRPr="0080537A">
              <w:rPr>
                <w:rFonts w:ascii="Cambria" w:hAnsi="Cambria"/>
                <w:bCs/>
              </w:rPr>
              <w:t>Wavelength</w:t>
            </w:r>
            <w:proofErr w:type="spellEnd"/>
            <w:r w:rsidRPr="0080537A">
              <w:rPr>
                <w:rFonts w:ascii="Cambria" w:hAnsi="Cambria"/>
                <w:bCs/>
              </w:rPr>
              <w:t xml:space="preserve">, </w:t>
            </w:r>
            <w:proofErr w:type="spellStart"/>
            <w:r w:rsidRPr="0080537A">
              <w:rPr>
                <w:rFonts w:ascii="Cambria" w:hAnsi="Cambria"/>
                <w:bCs/>
              </w:rPr>
              <w:t>mm</w:t>
            </w:r>
            <w:proofErr w:type="spellEnd"/>
          </w:p>
        </w:tc>
        <w:tc>
          <w:tcPr>
            <w:tcW w:w="4649" w:type="dxa"/>
          </w:tcPr>
          <w:p w:rsidR="004770F7" w:rsidRPr="00A23639" w:rsidRDefault="00A23639" w:rsidP="00CA26D6">
            <w:pPr>
              <w:spacing w:after="240"/>
              <w:jc w:val="center"/>
              <w:rPr>
                <w:rFonts w:ascii="Cambria" w:hAnsi="Cambria"/>
                <w:bCs/>
                <w:lang w:val="en-US"/>
              </w:rPr>
            </w:pPr>
            <w:proofErr w:type="spellStart"/>
            <w:r>
              <w:rPr>
                <w:rFonts w:ascii="Cambria" w:hAnsi="Cambria"/>
                <w:bCs/>
              </w:rPr>
              <w:t>Dose</w:t>
            </w:r>
            <w:proofErr w:type="spellEnd"/>
            <w:r>
              <w:rPr>
                <w:rFonts w:ascii="Cambria" w:hAnsi="Cambria"/>
                <w:bCs/>
              </w:rPr>
              <w:t xml:space="preserve"> </w:t>
            </w:r>
            <w:proofErr w:type="spellStart"/>
            <w:r>
              <w:rPr>
                <w:rFonts w:ascii="Cambria" w:hAnsi="Cambria"/>
                <w:bCs/>
              </w:rPr>
              <w:t>range</w:t>
            </w:r>
            <w:proofErr w:type="spellEnd"/>
            <w:r>
              <w:rPr>
                <w:rFonts w:ascii="Cambria" w:hAnsi="Cambria"/>
                <w:bCs/>
              </w:rPr>
              <w:t xml:space="preserve">, </w:t>
            </w:r>
            <w:proofErr w:type="spellStart"/>
            <w:r>
              <w:rPr>
                <w:rFonts w:ascii="Cambria" w:hAnsi="Cambria"/>
                <w:bCs/>
              </w:rPr>
              <w:t>kG</w:t>
            </w:r>
            <w:proofErr w:type="spellEnd"/>
            <w:r>
              <w:rPr>
                <w:rFonts w:ascii="Cambria" w:hAnsi="Cambria"/>
                <w:bCs/>
                <w:lang w:val="en-US"/>
              </w:rPr>
              <w:t>r</w:t>
            </w:r>
          </w:p>
        </w:tc>
      </w:tr>
      <w:tr w:rsidR="004770F7" w:rsidRPr="0080537A" w:rsidTr="00CA26D6">
        <w:trPr>
          <w:trHeight w:val="351"/>
        </w:trPr>
        <w:tc>
          <w:tcPr>
            <w:tcW w:w="4648" w:type="dxa"/>
          </w:tcPr>
          <w:p w:rsidR="004770F7" w:rsidRPr="0080537A" w:rsidRDefault="004770F7" w:rsidP="00CA26D6">
            <w:pPr>
              <w:spacing w:after="240"/>
              <w:jc w:val="center"/>
              <w:rPr>
                <w:rFonts w:ascii="Cambria" w:hAnsi="Cambria"/>
              </w:rPr>
            </w:pPr>
            <w:r w:rsidRPr="0080537A">
              <w:rPr>
                <w:rFonts w:ascii="Cambria" w:hAnsi="Cambria"/>
              </w:rPr>
              <w:t>510</w:t>
            </w:r>
          </w:p>
        </w:tc>
        <w:tc>
          <w:tcPr>
            <w:tcW w:w="4649" w:type="dxa"/>
          </w:tcPr>
          <w:p w:rsidR="004770F7" w:rsidRPr="0080537A" w:rsidRDefault="004770F7" w:rsidP="00CA26D6">
            <w:pPr>
              <w:spacing w:after="240"/>
              <w:jc w:val="center"/>
              <w:rPr>
                <w:rFonts w:ascii="Cambria" w:hAnsi="Cambria"/>
              </w:rPr>
            </w:pPr>
            <w:r w:rsidRPr="0080537A">
              <w:rPr>
                <w:rFonts w:ascii="Cambria" w:hAnsi="Cambria"/>
              </w:rPr>
              <w:t>10-200</w:t>
            </w:r>
          </w:p>
        </w:tc>
      </w:tr>
      <w:tr w:rsidR="004770F7" w:rsidRPr="0080537A" w:rsidTr="00CA26D6">
        <w:trPr>
          <w:trHeight w:val="433"/>
        </w:trPr>
        <w:tc>
          <w:tcPr>
            <w:tcW w:w="4648" w:type="dxa"/>
          </w:tcPr>
          <w:p w:rsidR="004770F7" w:rsidRPr="0080537A" w:rsidRDefault="004770F7" w:rsidP="00CA26D6">
            <w:pPr>
              <w:spacing w:after="240"/>
              <w:jc w:val="center"/>
              <w:rPr>
                <w:rFonts w:ascii="Cambria" w:hAnsi="Cambria"/>
              </w:rPr>
            </w:pPr>
            <w:r w:rsidRPr="0080537A">
              <w:rPr>
                <w:rFonts w:ascii="Cambria" w:hAnsi="Cambria"/>
              </w:rPr>
              <w:t xml:space="preserve">600 </w:t>
            </w:r>
          </w:p>
        </w:tc>
        <w:tc>
          <w:tcPr>
            <w:tcW w:w="4649" w:type="dxa"/>
          </w:tcPr>
          <w:p w:rsidR="004770F7" w:rsidRPr="0080537A" w:rsidRDefault="004770F7" w:rsidP="00CA26D6">
            <w:pPr>
              <w:spacing w:after="240"/>
              <w:jc w:val="center"/>
              <w:rPr>
                <w:rFonts w:ascii="Cambria" w:hAnsi="Cambria"/>
              </w:rPr>
            </w:pPr>
            <w:r w:rsidRPr="0080537A">
              <w:rPr>
                <w:rFonts w:ascii="Cambria" w:hAnsi="Cambria"/>
              </w:rPr>
              <w:t>1-30</w:t>
            </w:r>
          </w:p>
        </w:tc>
      </w:tr>
    </w:tbl>
    <w:p w:rsidR="004770F7" w:rsidRDefault="004770F7" w:rsidP="004770F7">
      <w:pPr>
        <w:ind w:firstLine="567"/>
        <w:jc w:val="both"/>
        <w:rPr>
          <w:rFonts w:ascii="Cambria" w:hAnsi="Cambria"/>
        </w:rPr>
      </w:pPr>
    </w:p>
    <w:p w:rsidR="007566E0" w:rsidRDefault="007566E0" w:rsidP="004770F7">
      <w:pPr>
        <w:ind w:firstLine="567"/>
        <w:jc w:val="both"/>
        <w:rPr>
          <w:rFonts w:ascii="Cambria" w:hAnsi="Cambria"/>
        </w:rPr>
      </w:pPr>
    </w:p>
    <w:p w:rsidR="007566E0" w:rsidRDefault="007566E0" w:rsidP="004770F7">
      <w:pPr>
        <w:ind w:firstLine="567"/>
        <w:jc w:val="both"/>
        <w:rPr>
          <w:rFonts w:ascii="Cambria" w:hAnsi="Cambria"/>
        </w:rPr>
      </w:pPr>
    </w:p>
    <w:p w:rsidR="00915140" w:rsidRPr="00CA4B05" w:rsidRDefault="00BF28D1" w:rsidP="00CC3C6C">
      <w:pPr>
        <w:pStyle w:val="2"/>
        <w:rPr>
          <w:rFonts w:ascii="Cambria" w:hAnsi="Cambria" w:cs="Arial"/>
          <w:color w:val="auto"/>
          <w:sz w:val="28"/>
          <w:szCs w:val="28"/>
          <w:lang w:val="en-US"/>
        </w:rPr>
      </w:pPr>
      <w:bookmarkStart w:id="10" w:name="_Toc116384578"/>
      <w:r w:rsidRPr="00CA4B05">
        <w:rPr>
          <w:rFonts w:ascii="Cambria" w:hAnsi="Cambria"/>
          <w:color w:val="auto"/>
          <w:sz w:val="28"/>
          <w:szCs w:val="28"/>
          <w:lang w:val="en-US"/>
        </w:rPr>
        <w:t>3.4</w:t>
      </w:r>
      <w:r w:rsidR="00915140" w:rsidRPr="00CA4B05">
        <w:rPr>
          <w:rFonts w:ascii="Cambria" w:hAnsi="Cambria"/>
          <w:color w:val="auto"/>
          <w:sz w:val="28"/>
          <w:szCs w:val="28"/>
          <w:lang w:val="en-US"/>
        </w:rPr>
        <w:t xml:space="preserve">.4 </w:t>
      </w:r>
      <w:r w:rsidR="00E4747F" w:rsidRPr="00CA4B05">
        <w:rPr>
          <w:rFonts w:ascii="Cambria" w:hAnsi="Cambria"/>
          <w:color w:val="auto"/>
          <w:sz w:val="28"/>
          <w:szCs w:val="28"/>
          <w:lang w:val="en-US"/>
        </w:rPr>
        <w:t>Spectrometer</w:t>
      </w:r>
      <w:r w:rsidR="00915140" w:rsidRPr="00CA4B05">
        <w:rPr>
          <w:rFonts w:ascii="Cambria" w:hAnsi="Cambria"/>
          <w:color w:val="auto"/>
          <w:sz w:val="28"/>
          <w:szCs w:val="28"/>
          <w:lang w:val="en-US"/>
        </w:rPr>
        <w:t xml:space="preserve"> Canberra GC10021 and Genie 2000 software</w:t>
      </w:r>
      <w:bookmarkEnd w:id="10"/>
    </w:p>
    <w:p w:rsidR="004770F7" w:rsidRPr="00CA4B05" w:rsidRDefault="004770F7" w:rsidP="00915140">
      <w:pPr>
        <w:jc w:val="both"/>
        <w:rPr>
          <w:rFonts w:ascii="Cambria" w:hAnsi="Cambria"/>
          <w:lang w:val="en-US"/>
        </w:rPr>
      </w:pPr>
    </w:p>
    <w:p w:rsidR="00A23639" w:rsidRPr="00A23639" w:rsidRDefault="00A23639" w:rsidP="00A23639">
      <w:pPr>
        <w:ind w:firstLine="567"/>
        <w:jc w:val="both"/>
        <w:rPr>
          <w:rFonts w:ascii="Cambria" w:hAnsi="Cambria"/>
          <w:lang w:val="en-US"/>
        </w:rPr>
      </w:pPr>
      <w:r w:rsidRPr="00A23639">
        <w:rPr>
          <w:rFonts w:ascii="Cambria" w:hAnsi="Cambria"/>
          <w:lang w:val="en-US"/>
        </w:rPr>
        <w:t>CANBERRA semiconductor gamma spectrometers for measuring X-ray and gamma radiation are designed to measure the energies of gamma quanta emitted by radionuclides. Algorithms implemented in the spectrometer software allow determining the activity and specific activity of radionuclides in measured samples, this feature allows you to quantitatively compare the specific activity of the neutron-activation analysis satellite and the corresponding neutron flux density. The range of recorded energies is from 40 to 10</w:t>
      </w:r>
      <w:r w:rsidRPr="00A23639">
        <w:rPr>
          <w:rFonts w:ascii="Cambria" w:hAnsi="Cambria"/>
          <w:vertAlign w:val="superscript"/>
          <w:lang w:val="en-US"/>
        </w:rPr>
        <w:t>4</w:t>
      </w:r>
      <w:r w:rsidRPr="00A23639">
        <w:rPr>
          <w:rFonts w:ascii="Cambria" w:hAnsi="Cambria"/>
          <w:lang w:val="en-US"/>
        </w:rPr>
        <w:t xml:space="preserve"> </w:t>
      </w:r>
      <w:proofErr w:type="spellStart"/>
      <w:r w:rsidRPr="00A23639">
        <w:rPr>
          <w:rFonts w:ascii="Cambria" w:hAnsi="Cambria"/>
          <w:lang w:val="en-US"/>
        </w:rPr>
        <w:t>keV</w:t>
      </w:r>
      <w:proofErr w:type="spellEnd"/>
      <w:r w:rsidRPr="00A23639">
        <w:rPr>
          <w:rFonts w:ascii="Cambria" w:hAnsi="Cambria"/>
          <w:lang w:val="en-US"/>
        </w:rPr>
        <w:t>.</w:t>
      </w:r>
    </w:p>
    <w:p w:rsidR="00AE6EC5" w:rsidRPr="00CA4B05" w:rsidRDefault="00A23639" w:rsidP="00A23639">
      <w:pPr>
        <w:ind w:firstLine="567"/>
        <w:jc w:val="both"/>
        <w:rPr>
          <w:rFonts w:ascii="Cambria" w:hAnsi="Cambria"/>
          <w:lang w:val="en-US"/>
        </w:rPr>
      </w:pPr>
      <w:r w:rsidRPr="00A23639">
        <w:rPr>
          <w:rFonts w:ascii="Cambria" w:hAnsi="Cambria"/>
          <w:lang w:val="en-US"/>
        </w:rPr>
        <w:t>The spectrometer is made of ultrapure germanium, since the cross section of the interaction of gamma quanta with matter strongly depends on the charge number Z (the cross section of the photoeffect is proportional to Z</w:t>
      </w:r>
      <w:r w:rsidRPr="00A23639">
        <w:rPr>
          <w:rFonts w:ascii="Cambria" w:hAnsi="Cambria"/>
          <w:vertAlign w:val="superscript"/>
          <w:lang w:val="en-US"/>
        </w:rPr>
        <w:t>5</w:t>
      </w:r>
      <w:r w:rsidRPr="00A23639">
        <w:rPr>
          <w:rFonts w:ascii="Cambria" w:hAnsi="Cambria"/>
          <w:lang w:val="en-US"/>
        </w:rPr>
        <w:t>; cross-section of the process of formation of pairs is proportional to Z</w:t>
      </w:r>
      <w:r w:rsidRPr="00A23639">
        <w:rPr>
          <w:rFonts w:ascii="Cambria" w:hAnsi="Cambria"/>
          <w:vertAlign w:val="superscript"/>
          <w:lang w:val="en-US"/>
        </w:rPr>
        <w:t>2</w:t>
      </w:r>
      <w:r w:rsidRPr="00A23639">
        <w:rPr>
          <w:rFonts w:ascii="Cambria" w:hAnsi="Cambria"/>
          <w:lang w:val="en-US"/>
        </w:rPr>
        <w:t>, and the cross-section of the Compton effect - Z), then the use of germanium having a large value of the charge number Z (Ge) = 32 ensures the maximum efficiency of gamma quantum detection.</w:t>
      </w:r>
    </w:p>
    <w:p w:rsidR="007566E0" w:rsidRPr="00CA4B05" w:rsidRDefault="007566E0" w:rsidP="004770F7">
      <w:pPr>
        <w:ind w:firstLine="567"/>
        <w:jc w:val="both"/>
        <w:rPr>
          <w:rFonts w:ascii="Cambria" w:hAnsi="Cambria"/>
          <w:lang w:val="en-US"/>
        </w:rPr>
      </w:pPr>
    </w:p>
    <w:p w:rsidR="00AE6EC5" w:rsidRPr="00CA4B05" w:rsidRDefault="00BF28D1" w:rsidP="007566E0">
      <w:pPr>
        <w:jc w:val="right"/>
        <w:rPr>
          <w:rFonts w:ascii="Cambria" w:hAnsi="Cambria"/>
          <w:lang w:val="en-US"/>
        </w:rPr>
      </w:pPr>
      <w:r w:rsidRPr="00CA4B05">
        <w:rPr>
          <w:rFonts w:ascii="Cambria" w:hAnsi="Cambria"/>
          <w:lang w:val="en-US"/>
        </w:rPr>
        <w:t>Table 3</w:t>
      </w:r>
      <w:r w:rsidR="00AE6EC5" w:rsidRPr="00CA4B05">
        <w:rPr>
          <w:rFonts w:ascii="Cambria" w:hAnsi="Cambria"/>
          <w:lang w:val="en-US"/>
        </w:rPr>
        <w:t xml:space="preserve">. Main characteristics </w:t>
      </w:r>
      <w:r w:rsidR="00AE6EC5" w:rsidRPr="00D42F85">
        <w:rPr>
          <w:rFonts w:ascii="Cambria" w:hAnsi="Cambria"/>
          <w:lang w:val="en-US"/>
        </w:rPr>
        <w:t>of the GC</w:t>
      </w:r>
      <w:r w:rsidR="007566E0" w:rsidRPr="00CA4B05">
        <w:rPr>
          <w:rFonts w:ascii="Cambria" w:hAnsi="Cambria"/>
          <w:lang w:val="en-US"/>
        </w:rPr>
        <w:t>10021 detector</w:t>
      </w:r>
      <w:r w:rsidR="00553D15" w:rsidRPr="00CA4B05">
        <w:rPr>
          <w:rFonts w:ascii="Cambria" w:hAnsi="Cambria"/>
          <w:lang w:val="en-US"/>
        </w:rPr>
        <w:t xml:space="preserve"> [14]</w:t>
      </w:r>
    </w:p>
    <w:p w:rsidR="007566E0" w:rsidRPr="00CA4B05" w:rsidRDefault="007566E0" w:rsidP="00AE6EC5">
      <w:pPr>
        <w:jc w:val="right"/>
        <w:rPr>
          <w:rFonts w:ascii="Cambria" w:hAnsi="Cambria"/>
          <w:kern w:val="2"/>
          <w:lang w:val="en-US"/>
        </w:rPr>
      </w:pPr>
    </w:p>
    <w:tbl>
      <w:tblPr>
        <w:tblStyle w:val="a3"/>
        <w:tblW w:w="9529" w:type="dxa"/>
        <w:tblLook w:val="04A0" w:firstRow="1" w:lastRow="0" w:firstColumn="1" w:lastColumn="0" w:noHBand="0" w:noVBand="1"/>
      </w:tblPr>
      <w:tblGrid>
        <w:gridCol w:w="2270"/>
        <w:gridCol w:w="704"/>
        <w:gridCol w:w="865"/>
        <w:gridCol w:w="2087"/>
        <w:gridCol w:w="2029"/>
        <w:gridCol w:w="1574"/>
      </w:tblGrid>
      <w:tr w:rsidR="00AE6EC5" w:rsidRPr="00D42F85" w:rsidTr="000603E7">
        <w:trPr>
          <w:trHeight w:val="1342"/>
        </w:trPr>
        <w:tc>
          <w:tcPr>
            <w:tcW w:w="2270" w:type="dxa"/>
            <w:vMerge w:val="restart"/>
            <w:tcBorders>
              <w:top w:val="single" w:sz="4" w:space="0" w:color="auto"/>
              <w:left w:val="single" w:sz="4" w:space="0" w:color="auto"/>
              <w:bottom w:val="single" w:sz="4" w:space="0" w:color="auto"/>
              <w:right w:val="single" w:sz="4" w:space="0" w:color="auto"/>
            </w:tcBorders>
            <w:hideMark/>
          </w:tcPr>
          <w:p w:rsidR="00AE6EC5" w:rsidRPr="00CA4B05" w:rsidRDefault="00AE6EC5" w:rsidP="00CA26D6">
            <w:pPr>
              <w:jc w:val="both"/>
              <w:rPr>
                <w:rFonts w:ascii="Cambria" w:hAnsi="Cambria"/>
                <w:lang w:val="en-US"/>
              </w:rPr>
            </w:pPr>
            <w:r w:rsidRPr="00CA4B05">
              <w:rPr>
                <w:rFonts w:ascii="Cambria" w:hAnsi="Cambria"/>
                <w:lang w:val="en-US"/>
              </w:rPr>
              <w:t>Relative recording efficiency, % not less</w:t>
            </w:r>
          </w:p>
        </w:tc>
        <w:tc>
          <w:tcPr>
            <w:tcW w:w="1569" w:type="dxa"/>
            <w:gridSpan w:val="2"/>
            <w:tcBorders>
              <w:top w:val="single" w:sz="4" w:space="0" w:color="auto"/>
              <w:left w:val="single" w:sz="4" w:space="0" w:color="auto"/>
              <w:bottom w:val="single" w:sz="4" w:space="0" w:color="auto"/>
              <w:right w:val="single" w:sz="4" w:space="0" w:color="auto"/>
            </w:tcBorders>
            <w:hideMark/>
          </w:tcPr>
          <w:p w:rsidR="00AE6EC5" w:rsidRPr="00CA4B05" w:rsidRDefault="00AE6EC5" w:rsidP="00CA26D6">
            <w:pPr>
              <w:jc w:val="both"/>
              <w:rPr>
                <w:rFonts w:ascii="Cambria" w:hAnsi="Cambria"/>
                <w:lang w:val="en-US"/>
              </w:rPr>
            </w:pPr>
            <w:r w:rsidRPr="00CA4B05">
              <w:rPr>
                <w:rFonts w:ascii="Cambria" w:hAnsi="Cambria"/>
                <w:lang w:val="en-US"/>
              </w:rPr>
              <w:t xml:space="preserve">than PSHPV for peak, </w:t>
            </w:r>
            <w:proofErr w:type="spellStart"/>
            <w:r w:rsidRPr="00CA4B05">
              <w:rPr>
                <w:rFonts w:ascii="Cambria" w:hAnsi="Cambria"/>
                <w:lang w:val="en-US"/>
              </w:rPr>
              <w:t>keV</w:t>
            </w:r>
            <w:proofErr w:type="spellEnd"/>
            <w:r w:rsidRPr="00CA4B05">
              <w:rPr>
                <w:rFonts w:ascii="Cambria" w:hAnsi="Cambria"/>
                <w:lang w:val="en-US"/>
              </w:rPr>
              <w:t>, not more</w:t>
            </w:r>
          </w:p>
        </w:tc>
        <w:tc>
          <w:tcPr>
            <w:tcW w:w="2087" w:type="dxa"/>
            <w:vMerge w:val="restart"/>
            <w:tcBorders>
              <w:top w:val="single" w:sz="4" w:space="0" w:color="auto"/>
              <w:left w:val="single" w:sz="4" w:space="0" w:color="auto"/>
              <w:bottom w:val="single" w:sz="4" w:space="0" w:color="auto"/>
              <w:right w:val="single" w:sz="4" w:space="0" w:color="auto"/>
            </w:tcBorders>
            <w:hideMark/>
          </w:tcPr>
          <w:p w:rsidR="00AE6EC5" w:rsidRPr="00CA4B05" w:rsidRDefault="00AE6EC5" w:rsidP="00CA26D6">
            <w:pPr>
              <w:jc w:val="both"/>
              <w:rPr>
                <w:rFonts w:ascii="Cambria" w:hAnsi="Cambria"/>
                <w:lang w:val="en-US"/>
              </w:rPr>
            </w:pPr>
            <w:r w:rsidRPr="00CA4B05">
              <w:rPr>
                <w:rFonts w:ascii="Cambria" w:hAnsi="Cambria"/>
                <w:lang w:val="en-US"/>
              </w:rPr>
              <w:t>than Peak ratio/Compton, no less</w:t>
            </w:r>
          </w:p>
        </w:tc>
        <w:tc>
          <w:tcPr>
            <w:tcW w:w="2029" w:type="dxa"/>
            <w:vMerge w:val="restart"/>
            <w:tcBorders>
              <w:top w:val="single" w:sz="4" w:space="0" w:color="auto"/>
              <w:left w:val="single" w:sz="4" w:space="0" w:color="auto"/>
              <w:bottom w:val="single" w:sz="4" w:space="0" w:color="auto"/>
              <w:right w:val="single" w:sz="4" w:space="0" w:color="auto"/>
            </w:tcBorders>
            <w:hideMark/>
          </w:tcPr>
          <w:p w:rsidR="00AE6EC5" w:rsidRPr="00CA4B05" w:rsidRDefault="00AE6EC5" w:rsidP="00CA26D6">
            <w:pPr>
              <w:jc w:val="both"/>
              <w:rPr>
                <w:rFonts w:ascii="Cambria" w:hAnsi="Cambria"/>
                <w:lang w:val="en-US"/>
              </w:rPr>
            </w:pPr>
            <w:r w:rsidRPr="00CA4B05">
              <w:rPr>
                <w:rFonts w:ascii="Cambria" w:hAnsi="Cambria"/>
                <w:lang w:val="en-US"/>
              </w:rPr>
              <w:t xml:space="preserve">than the PSHPV ratio/PSHDV for peak 1332 </w:t>
            </w:r>
            <w:proofErr w:type="spellStart"/>
            <w:r w:rsidRPr="00CA4B05">
              <w:rPr>
                <w:rFonts w:ascii="Cambria" w:hAnsi="Cambria"/>
                <w:lang w:val="en-US"/>
              </w:rPr>
              <w:t>keV</w:t>
            </w:r>
            <w:proofErr w:type="spellEnd"/>
          </w:p>
        </w:tc>
        <w:tc>
          <w:tcPr>
            <w:tcW w:w="1574" w:type="dxa"/>
            <w:vMerge w:val="restart"/>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proofErr w:type="spellStart"/>
            <w:r w:rsidRPr="00D42F85">
              <w:rPr>
                <w:rFonts w:ascii="Cambria" w:hAnsi="Cambria"/>
              </w:rPr>
              <w:t>Detector</w:t>
            </w:r>
            <w:proofErr w:type="spellEnd"/>
            <w:r w:rsidRPr="00D42F85">
              <w:rPr>
                <w:rFonts w:ascii="Cambria" w:hAnsi="Cambria"/>
              </w:rPr>
              <w:t xml:space="preserve"> </w:t>
            </w:r>
            <w:proofErr w:type="spellStart"/>
            <w:r w:rsidRPr="00D42F85">
              <w:rPr>
                <w:rFonts w:ascii="Cambria" w:hAnsi="Cambria"/>
              </w:rPr>
              <w:t>chamber</w:t>
            </w:r>
            <w:proofErr w:type="spellEnd"/>
            <w:r w:rsidRPr="00D42F85">
              <w:rPr>
                <w:rFonts w:ascii="Cambria" w:hAnsi="Cambria"/>
              </w:rPr>
              <w:t xml:space="preserve"> </w:t>
            </w:r>
            <w:proofErr w:type="spellStart"/>
            <w:r w:rsidRPr="00D42F85">
              <w:rPr>
                <w:rFonts w:ascii="Cambria" w:hAnsi="Cambria"/>
              </w:rPr>
              <w:t>diameter</w:t>
            </w:r>
            <w:proofErr w:type="spellEnd"/>
          </w:p>
        </w:tc>
      </w:tr>
      <w:tr w:rsidR="00AE6EC5" w:rsidRPr="00D42F85" w:rsidTr="000603E7">
        <w:trPr>
          <w:trHeight w:val="675"/>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AE6EC5" w:rsidRPr="00D42F85" w:rsidRDefault="00AE6EC5" w:rsidP="00CA26D6">
            <w:pPr>
              <w:jc w:val="both"/>
              <w:rPr>
                <w:rFonts w:ascii="Cambria" w:hAnsi="Cambria"/>
                <w:kern w:val="2"/>
              </w:rPr>
            </w:pPr>
          </w:p>
        </w:tc>
        <w:tc>
          <w:tcPr>
            <w:tcW w:w="704" w:type="dxa"/>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r w:rsidRPr="00D42F85">
              <w:rPr>
                <w:rFonts w:ascii="Cambria" w:hAnsi="Cambria"/>
              </w:rPr>
              <w:t xml:space="preserve">122 </w:t>
            </w:r>
            <w:proofErr w:type="spellStart"/>
            <w:r w:rsidRPr="00D42F85">
              <w:rPr>
                <w:rFonts w:ascii="Cambria" w:hAnsi="Cambria"/>
              </w:rPr>
              <w:t>keV</w:t>
            </w:r>
            <w:proofErr w:type="spellEnd"/>
          </w:p>
        </w:tc>
        <w:tc>
          <w:tcPr>
            <w:tcW w:w="864" w:type="dxa"/>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r w:rsidRPr="00D42F85">
              <w:rPr>
                <w:rFonts w:ascii="Cambria" w:hAnsi="Cambria"/>
              </w:rPr>
              <w:t xml:space="preserve">1332 </w:t>
            </w:r>
            <w:proofErr w:type="spellStart"/>
            <w:r w:rsidRPr="00D42F85">
              <w:rPr>
                <w:rFonts w:ascii="Cambria" w:hAnsi="Cambria"/>
              </w:rPr>
              <w:t>keV</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6EC5" w:rsidRPr="00D42F85" w:rsidRDefault="00AE6EC5" w:rsidP="00CA26D6">
            <w:pPr>
              <w:jc w:val="both"/>
              <w:rPr>
                <w:rFonts w:ascii="Cambria" w:hAnsi="Cambria"/>
                <w:kern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6EC5" w:rsidRPr="00D42F85" w:rsidRDefault="00AE6EC5" w:rsidP="00CA26D6">
            <w:pPr>
              <w:jc w:val="both"/>
              <w:rPr>
                <w:rFonts w:ascii="Cambria" w:hAnsi="Cambria"/>
                <w:kern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6EC5" w:rsidRPr="00D42F85" w:rsidRDefault="00AE6EC5" w:rsidP="00CA26D6">
            <w:pPr>
              <w:jc w:val="both"/>
              <w:rPr>
                <w:rFonts w:ascii="Cambria" w:hAnsi="Cambria"/>
                <w:kern w:val="2"/>
              </w:rPr>
            </w:pPr>
          </w:p>
        </w:tc>
      </w:tr>
      <w:tr w:rsidR="00AE6EC5" w:rsidRPr="00D42F85" w:rsidTr="000603E7">
        <w:trPr>
          <w:trHeight w:val="332"/>
        </w:trPr>
        <w:tc>
          <w:tcPr>
            <w:tcW w:w="2270" w:type="dxa"/>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r w:rsidRPr="00D42F85">
              <w:rPr>
                <w:rFonts w:ascii="Cambria" w:hAnsi="Cambria"/>
              </w:rPr>
              <w:t>100</w:t>
            </w:r>
          </w:p>
        </w:tc>
        <w:tc>
          <w:tcPr>
            <w:tcW w:w="704" w:type="dxa"/>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r w:rsidRPr="00D42F85">
              <w:rPr>
                <w:rFonts w:ascii="Cambria" w:hAnsi="Cambria"/>
              </w:rPr>
              <w:t>1.2</w:t>
            </w:r>
          </w:p>
        </w:tc>
        <w:tc>
          <w:tcPr>
            <w:tcW w:w="864" w:type="dxa"/>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r w:rsidRPr="00D42F85">
              <w:rPr>
                <w:rFonts w:ascii="Cambria" w:hAnsi="Cambria"/>
              </w:rPr>
              <w:t>2.1</w:t>
            </w:r>
          </w:p>
        </w:tc>
        <w:tc>
          <w:tcPr>
            <w:tcW w:w="2087" w:type="dxa"/>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r w:rsidRPr="00D42F85">
              <w:rPr>
                <w:rFonts w:ascii="Cambria" w:hAnsi="Cambria"/>
              </w:rPr>
              <w:t>80</w:t>
            </w:r>
          </w:p>
        </w:tc>
        <w:tc>
          <w:tcPr>
            <w:tcW w:w="2029" w:type="dxa"/>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r w:rsidRPr="00D42F85">
              <w:rPr>
                <w:rFonts w:ascii="Cambria" w:hAnsi="Cambria"/>
              </w:rPr>
              <w:t>1.9</w:t>
            </w:r>
          </w:p>
        </w:tc>
        <w:tc>
          <w:tcPr>
            <w:tcW w:w="1574" w:type="dxa"/>
            <w:tcBorders>
              <w:top w:val="single" w:sz="4" w:space="0" w:color="auto"/>
              <w:left w:val="single" w:sz="4" w:space="0" w:color="auto"/>
              <w:bottom w:val="single" w:sz="4" w:space="0" w:color="auto"/>
              <w:right w:val="single" w:sz="4" w:space="0" w:color="auto"/>
            </w:tcBorders>
            <w:hideMark/>
          </w:tcPr>
          <w:p w:rsidR="00AE6EC5" w:rsidRPr="00D42F85" w:rsidRDefault="00AE6EC5" w:rsidP="00CA26D6">
            <w:pPr>
              <w:jc w:val="both"/>
              <w:rPr>
                <w:rFonts w:ascii="Cambria" w:hAnsi="Cambria"/>
              </w:rPr>
            </w:pPr>
            <w:r w:rsidRPr="00D42F85">
              <w:rPr>
                <w:rFonts w:ascii="Cambria" w:hAnsi="Cambria"/>
              </w:rPr>
              <w:t>95</w:t>
            </w:r>
          </w:p>
        </w:tc>
      </w:tr>
    </w:tbl>
    <w:p w:rsidR="00AE6EC5" w:rsidRDefault="00AE6EC5" w:rsidP="007566E0">
      <w:pPr>
        <w:jc w:val="center"/>
      </w:pPr>
      <w:r>
        <w:rPr>
          <w:noProof/>
          <w:lang w:eastAsia="ru-RU"/>
        </w:rPr>
        <w:lastRenderedPageBreak/>
        <w:drawing>
          <wp:inline distT="0" distB="0" distL="0" distR="0" wp14:anchorId="68A1EBFD" wp14:editId="26E72633">
            <wp:extent cx="4723650" cy="4061012"/>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2649" cy="4111735"/>
                    </a:xfrm>
                    <a:prstGeom prst="rect">
                      <a:avLst/>
                    </a:prstGeom>
                  </pic:spPr>
                </pic:pic>
              </a:graphicData>
            </a:graphic>
          </wp:inline>
        </w:drawing>
      </w:r>
    </w:p>
    <w:p w:rsidR="00AE6EC5" w:rsidRPr="00CA4B05" w:rsidRDefault="00A23639" w:rsidP="00B4329A">
      <w:pPr>
        <w:ind w:firstLine="567"/>
        <w:jc w:val="center"/>
        <w:rPr>
          <w:rFonts w:ascii="Cambria" w:hAnsi="Cambria"/>
          <w:lang w:val="en-US"/>
        </w:rPr>
      </w:pPr>
      <w:r>
        <w:rPr>
          <w:rFonts w:ascii="Cambria" w:hAnsi="Cambria"/>
          <w:lang w:val="en-US"/>
        </w:rPr>
        <w:t xml:space="preserve">Picture </w:t>
      </w:r>
      <w:r w:rsidR="00BF28D1" w:rsidRPr="00CA4B05">
        <w:rPr>
          <w:rFonts w:ascii="Cambria" w:hAnsi="Cambria"/>
          <w:lang w:val="en-US"/>
        </w:rPr>
        <w:t>9</w:t>
      </w:r>
      <w:r w:rsidR="00AE6EC5" w:rsidRPr="00CA4B05">
        <w:rPr>
          <w:rFonts w:ascii="Cambria" w:hAnsi="Cambria"/>
          <w:lang w:val="en-US"/>
        </w:rPr>
        <w:t>. Design of the detection unit in a vertically submerged cryostat with nitrogen cooling</w:t>
      </w:r>
      <w:r w:rsidR="00553D15" w:rsidRPr="00CA4B05">
        <w:rPr>
          <w:rFonts w:ascii="Cambria" w:hAnsi="Cambria"/>
          <w:lang w:val="en-US"/>
        </w:rPr>
        <w:t xml:space="preserve"> [</w:t>
      </w:r>
      <w:r w:rsidR="004F7A7B" w:rsidRPr="00CA4B05">
        <w:rPr>
          <w:rFonts w:ascii="Cambria" w:hAnsi="Cambria"/>
          <w:lang w:val="en-US"/>
        </w:rPr>
        <w:t>14</w:t>
      </w:r>
      <w:r w:rsidR="00553D15" w:rsidRPr="00CA4B05">
        <w:rPr>
          <w:rFonts w:ascii="Cambria" w:hAnsi="Cambria"/>
          <w:lang w:val="en-US"/>
        </w:rPr>
        <w:t>]</w:t>
      </w:r>
    </w:p>
    <w:p w:rsidR="007566E0" w:rsidRPr="00CA4B05" w:rsidRDefault="007566E0" w:rsidP="00B4329A">
      <w:pPr>
        <w:ind w:firstLine="567"/>
        <w:jc w:val="center"/>
        <w:rPr>
          <w:rFonts w:ascii="Cambria" w:hAnsi="Cambria"/>
          <w:lang w:val="en-US"/>
        </w:rPr>
      </w:pPr>
    </w:p>
    <w:p w:rsidR="00A23639" w:rsidRPr="00A23639" w:rsidRDefault="00A23639" w:rsidP="00A23639">
      <w:pPr>
        <w:ind w:firstLine="567"/>
        <w:jc w:val="both"/>
        <w:rPr>
          <w:rFonts w:ascii="Cambria" w:hAnsi="Cambria"/>
          <w:color w:val="000000" w:themeColor="text1"/>
          <w:lang w:val="en-US"/>
        </w:rPr>
      </w:pPr>
      <w:r w:rsidRPr="00A23639">
        <w:rPr>
          <w:rFonts w:ascii="Cambria" w:hAnsi="Cambria"/>
          <w:color w:val="000000" w:themeColor="text1"/>
          <w:lang w:val="en-US"/>
        </w:rPr>
        <w:t xml:space="preserve">Germanium used in detectors has a relatively small band gap, so detectors based on it must be cooled to cryogenic temperatures in order to reduce the thermogeneration of charge carriers in the depleted region to an acceptable signal-to-noise value and the detector's thermal current. Otherwise, the </w:t>
      </w:r>
      <w:r w:rsidR="003F653D" w:rsidRPr="00A23639">
        <w:rPr>
          <w:rFonts w:ascii="Cambria" w:hAnsi="Cambria"/>
          <w:color w:val="000000" w:themeColor="text1"/>
          <w:lang w:val="en-US"/>
        </w:rPr>
        <w:t>thermogeneration</w:t>
      </w:r>
      <w:r w:rsidRPr="00A23639">
        <w:rPr>
          <w:rFonts w:ascii="Cambria" w:hAnsi="Cambria"/>
          <w:color w:val="000000" w:themeColor="text1"/>
          <w:lang w:val="en-US"/>
        </w:rPr>
        <w:t xml:space="preserve"> current causes noise, against which the signals from the gamma quanta become indistinguishable. A typical cooling means for such detectors is liquid nitrogen, the boiling point of which is -196 </w:t>
      </w:r>
      <w:r w:rsidRPr="00A23639">
        <w:rPr>
          <w:rFonts w:ascii="Cambria" w:hAnsi="Cambria"/>
          <w:color w:val="000000" w:themeColor="text1"/>
          <w:vertAlign w:val="superscript"/>
          <w:lang w:val="en-US"/>
        </w:rPr>
        <w:t>0</w:t>
      </w:r>
      <w:r>
        <w:rPr>
          <w:rFonts w:ascii="Cambria" w:hAnsi="Cambria"/>
          <w:color w:val="000000" w:themeColor="text1"/>
          <w:lang w:val="en-US"/>
        </w:rPr>
        <w:t>C</w:t>
      </w:r>
    </w:p>
    <w:p w:rsidR="00CF2BBC" w:rsidRPr="00CA4B05" w:rsidRDefault="00A23639" w:rsidP="00A23639">
      <w:pPr>
        <w:ind w:firstLine="567"/>
        <w:jc w:val="both"/>
        <w:rPr>
          <w:rFonts w:ascii="Cambria" w:hAnsi="Cambria"/>
          <w:lang w:val="en-US"/>
        </w:rPr>
      </w:pPr>
      <w:r w:rsidRPr="00A23639">
        <w:rPr>
          <w:rFonts w:ascii="Cambria" w:hAnsi="Cambria"/>
          <w:color w:val="000000" w:themeColor="text1"/>
          <w:lang w:val="en-US"/>
        </w:rPr>
        <w:t>To reduce the load of the detection system, a part of the samples is located at a certain height h above the detector surface, for which a tripod was used. This height is chosen so that dead time does not exceed 4%, which corresponds to a load of 1000-1200 pulses per second. After that, the spectrum measurement is started.</w:t>
      </w:r>
    </w:p>
    <w:p w:rsidR="008A5CD6" w:rsidRPr="00CA4B05" w:rsidRDefault="008A5CD6" w:rsidP="00AE6EC5">
      <w:pPr>
        <w:ind w:firstLine="567"/>
        <w:jc w:val="both"/>
        <w:rPr>
          <w:rFonts w:ascii="Cambria" w:hAnsi="Cambria"/>
          <w:lang w:val="en-US"/>
        </w:rPr>
      </w:pPr>
    </w:p>
    <w:p w:rsidR="008A5CD6" w:rsidRDefault="008A5CD6" w:rsidP="00AE6EC5">
      <w:pPr>
        <w:ind w:firstLine="567"/>
        <w:jc w:val="both"/>
        <w:rPr>
          <w:rFonts w:ascii="Cambria" w:hAnsi="Cambria"/>
          <w:lang w:val="en-US"/>
        </w:rPr>
      </w:pPr>
    </w:p>
    <w:p w:rsidR="00E4747F" w:rsidRDefault="00E4747F" w:rsidP="00AE6EC5">
      <w:pPr>
        <w:ind w:firstLine="567"/>
        <w:jc w:val="both"/>
        <w:rPr>
          <w:rFonts w:ascii="Cambria" w:hAnsi="Cambria"/>
          <w:lang w:val="en-US"/>
        </w:rPr>
      </w:pPr>
    </w:p>
    <w:p w:rsidR="00E4747F" w:rsidRDefault="00E4747F" w:rsidP="00AE6EC5">
      <w:pPr>
        <w:ind w:firstLine="567"/>
        <w:jc w:val="both"/>
        <w:rPr>
          <w:rFonts w:ascii="Cambria" w:hAnsi="Cambria"/>
          <w:lang w:val="en-US"/>
        </w:rPr>
      </w:pPr>
    </w:p>
    <w:p w:rsidR="00E4747F" w:rsidRDefault="00E4747F" w:rsidP="00AE6EC5">
      <w:pPr>
        <w:ind w:firstLine="567"/>
        <w:jc w:val="both"/>
        <w:rPr>
          <w:rFonts w:ascii="Cambria" w:hAnsi="Cambria"/>
          <w:lang w:val="en-US"/>
        </w:rPr>
      </w:pPr>
    </w:p>
    <w:p w:rsidR="00A23639" w:rsidRDefault="00A23639" w:rsidP="00AE6EC5">
      <w:pPr>
        <w:ind w:firstLine="567"/>
        <w:jc w:val="both"/>
        <w:rPr>
          <w:rFonts w:ascii="Cambria" w:hAnsi="Cambria"/>
          <w:lang w:val="en-US"/>
        </w:rPr>
      </w:pPr>
    </w:p>
    <w:p w:rsidR="00A23639" w:rsidRPr="00CA4B05" w:rsidRDefault="00A23639" w:rsidP="00AE6EC5">
      <w:pPr>
        <w:ind w:firstLine="567"/>
        <w:jc w:val="both"/>
        <w:rPr>
          <w:rFonts w:ascii="Cambria" w:hAnsi="Cambria"/>
          <w:lang w:val="en-US"/>
        </w:rPr>
      </w:pPr>
    </w:p>
    <w:p w:rsidR="008A5CD6" w:rsidRPr="00CA4B05" w:rsidRDefault="003552C7" w:rsidP="00CC3C6C">
      <w:pPr>
        <w:pStyle w:val="1"/>
        <w:rPr>
          <w:rFonts w:ascii="Cambria" w:hAnsi="Cambria"/>
          <w:b/>
          <w:color w:val="auto"/>
          <w:lang w:val="en-US"/>
        </w:rPr>
      </w:pPr>
      <w:bookmarkStart w:id="11" w:name="_Toc116384579"/>
      <w:r w:rsidRPr="00CA4B05">
        <w:rPr>
          <w:rFonts w:ascii="Cambria" w:hAnsi="Cambria"/>
          <w:b/>
          <w:color w:val="auto"/>
          <w:lang w:val="en-US"/>
        </w:rPr>
        <w:lastRenderedPageBreak/>
        <w:t>Chapter 4.</w:t>
      </w:r>
      <w:r w:rsidR="008A5CD6" w:rsidRPr="00CA4B05">
        <w:rPr>
          <w:rFonts w:ascii="Cambria" w:hAnsi="Cambria"/>
          <w:b/>
          <w:color w:val="auto"/>
          <w:lang w:val="en-US"/>
        </w:rPr>
        <w:t xml:space="preserve"> Results </w:t>
      </w:r>
      <w:r w:rsidR="007C5C1D" w:rsidRPr="00CA4B05">
        <w:rPr>
          <w:rFonts w:ascii="Cambria" w:hAnsi="Cambria"/>
          <w:b/>
          <w:color w:val="auto"/>
          <w:lang w:val="en-US"/>
        </w:rPr>
        <w:t>of determination of ionizing radiation fluxes</w:t>
      </w:r>
      <w:bookmarkEnd w:id="11"/>
      <w:r w:rsidR="007C5C1D" w:rsidRPr="00CA4B05">
        <w:rPr>
          <w:rFonts w:ascii="Cambria" w:hAnsi="Cambria"/>
          <w:b/>
          <w:color w:val="auto"/>
          <w:lang w:val="en-US"/>
        </w:rPr>
        <w:t xml:space="preserve"> </w:t>
      </w:r>
    </w:p>
    <w:p w:rsidR="00CC5026" w:rsidRPr="00CA4B05" w:rsidRDefault="00CC5026" w:rsidP="008A5CD6">
      <w:pPr>
        <w:jc w:val="both"/>
        <w:rPr>
          <w:rFonts w:ascii="Cambria" w:hAnsi="Cambria"/>
          <w:b/>
          <w:sz w:val="32"/>
          <w:szCs w:val="32"/>
          <w:lang w:val="en-US"/>
        </w:rPr>
      </w:pPr>
    </w:p>
    <w:p w:rsidR="00CC5026" w:rsidRDefault="00F4335A" w:rsidP="00F4335A">
      <w:pPr>
        <w:ind w:firstLine="709"/>
        <w:jc w:val="both"/>
        <w:rPr>
          <w:rFonts w:ascii="Cambria" w:hAnsi="Cambria" w:cs="Arial"/>
          <w:lang w:val="en-US"/>
        </w:rPr>
      </w:pPr>
      <w:r w:rsidRPr="00F4335A">
        <w:rPr>
          <w:rFonts w:ascii="Cambria" w:hAnsi="Cambria" w:cs="Arial"/>
          <w:lang w:val="en-US"/>
        </w:rPr>
        <w:t>For the experiment, a tape with a si</w:t>
      </w:r>
      <w:r>
        <w:rPr>
          <w:rFonts w:ascii="Cambria" w:hAnsi="Cambria" w:cs="Arial"/>
          <w:lang w:val="en-US"/>
        </w:rPr>
        <w:t>ze of 50 cm was prepared (picture</w:t>
      </w:r>
      <w:r w:rsidRPr="00F4335A">
        <w:rPr>
          <w:rFonts w:ascii="Cambria" w:hAnsi="Cambria" w:cs="Arial"/>
          <w:lang w:val="en-US"/>
        </w:rPr>
        <w:t xml:space="preserve"> 10), which housed: radiochromic dosimeters FVT-60 every 10 cm, with their help the dose rate of gamma radiation is measured; Ni, which is a sample of N.A.A. (neutron activation analysis) to determine the densities of fast neutron fluxes; Au with which thermal and resonant neutrons are captured; Au + Cd, precisely with the help of the 113Cd isotope, which has a thermal neutron capture section of 20,000 Barn and a small capture section for resonant neutrons, experimentally separate thermal and resonant neutrons.</w:t>
      </w:r>
    </w:p>
    <w:p w:rsidR="00F4335A" w:rsidRPr="00CA4B05" w:rsidRDefault="00F4335A" w:rsidP="00F4335A">
      <w:pPr>
        <w:ind w:firstLine="709"/>
        <w:jc w:val="both"/>
        <w:rPr>
          <w:rFonts w:ascii="Cambria" w:hAnsi="Cambria"/>
          <w:lang w:val="en-US"/>
        </w:rPr>
      </w:pPr>
    </w:p>
    <w:p w:rsidR="00CC5026" w:rsidRDefault="00CC5026" w:rsidP="00CC5026">
      <w:pPr>
        <w:ind w:firstLine="709"/>
        <w:jc w:val="center"/>
        <w:rPr>
          <w:rFonts w:ascii="Cambria" w:hAnsi="Cambria" w:cs="Arial"/>
        </w:rPr>
      </w:pPr>
      <w:r>
        <w:rPr>
          <w:rFonts w:ascii="Cambria" w:hAnsi="Cambria" w:cs="Arial"/>
          <w:noProof/>
          <w:lang w:eastAsia="ru-RU"/>
        </w:rPr>
        <w:drawing>
          <wp:inline distT="0" distB="0" distL="0" distR="0" wp14:anchorId="0CB139DD" wp14:editId="060583C5">
            <wp:extent cx="4597400" cy="1447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7400" cy="1447800"/>
                    </a:xfrm>
                    <a:prstGeom prst="rect">
                      <a:avLst/>
                    </a:prstGeom>
                    <a:noFill/>
                    <a:ln>
                      <a:noFill/>
                    </a:ln>
                  </pic:spPr>
                </pic:pic>
              </a:graphicData>
            </a:graphic>
          </wp:inline>
        </w:drawing>
      </w:r>
    </w:p>
    <w:p w:rsidR="00CC5026" w:rsidRPr="00CA4B05" w:rsidRDefault="00F4335A" w:rsidP="00CC5026">
      <w:pPr>
        <w:ind w:firstLine="709"/>
        <w:jc w:val="center"/>
        <w:rPr>
          <w:rFonts w:ascii="Cambria" w:hAnsi="Cambria" w:cs="Arial"/>
          <w:lang w:val="en-US"/>
        </w:rPr>
      </w:pPr>
      <w:r>
        <w:rPr>
          <w:rFonts w:ascii="Cambria" w:hAnsi="Cambria" w:cs="Arial"/>
          <w:lang w:val="en-US"/>
        </w:rPr>
        <w:t>Picture</w:t>
      </w:r>
      <w:r w:rsidR="00CC5026" w:rsidRPr="00CA4B05">
        <w:rPr>
          <w:rFonts w:ascii="Cambria" w:hAnsi="Cambria" w:cs="Arial"/>
          <w:lang w:val="en-US"/>
        </w:rPr>
        <w:t xml:space="preserve"> </w:t>
      </w:r>
      <w:r w:rsidR="00BF28D1" w:rsidRPr="00CA4B05">
        <w:rPr>
          <w:rFonts w:ascii="Cambria" w:hAnsi="Cambria" w:cs="Arial"/>
          <w:lang w:val="en-US"/>
        </w:rPr>
        <w:t>10</w:t>
      </w:r>
      <w:r w:rsidR="007266C2" w:rsidRPr="00CA4B05">
        <w:rPr>
          <w:rFonts w:ascii="Cambria" w:hAnsi="Cambria" w:cs="Arial"/>
          <w:lang w:val="en-US"/>
        </w:rPr>
        <w:t>. Appearance of the sample feed</w:t>
      </w:r>
    </w:p>
    <w:p w:rsidR="00CC5026" w:rsidRPr="00CA4B05" w:rsidRDefault="00CC5026" w:rsidP="00CC5026">
      <w:pPr>
        <w:ind w:firstLine="709"/>
        <w:jc w:val="center"/>
        <w:rPr>
          <w:rFonts w:ascii="Cambria" w:hAnsi="Cambria" w:cs="Arial"/>
          <w:color w:val="FF0000"/>
          <w:lang w:val="en-US"/>
        </w:rPr>
      </w:pPr>
    </w:p>
    <w:p w:rsidR="00F4335A" w:rsidRPr="00F4335A" w:rsidRDefault="00F4335A" w:rsidP="00F4335A">
      <w:pPr>
        <w:ind w:firstLine="709"/>
        <w:jc w:val="both"/>
        <w:rPr>
          <w:rFonts w:ascii="Cambria" w:hAnsi="Cambria" w:cs="Arial"/>
          <w:color w:val="000000" w:themeColor="text1"/>
          <w:lang w:val="en-US"/>
        </w:rPr>
      </w:pPr>
      <w:r w:rsidRPr="00F4335A">
        <w:rPr>
          <w:rFonts w:ascii="Cambria" w:hAnsi="Cambria" w:cs="Arial"/>
          <w:color w:val="000000" w:themeColor="text1"/>
          <w:lang w:val="en-US"/>
        </w:rPr>
        <w:t>This tape was attached to the end of the transport I-beam (</w:t>
      </w:r>
      <w:r>
        <w:rPr>
          <w:rFonts w:ascii="Cambria" w:hAnsi="Cambria" w:cs="Arial"/>
          <w:lang w:val="en-US"/>
        </w:rPr>
        <w:t>Picture</w:t>
      </w:r>
      <w:r w:rsidRPr="00F4335A">
        <w:rPr>
          <w:rFonts w:ascii="Cambria" w:hAnsi="Cambria" w:cs="Arial"/>
          <w:color w:val="000000" w:themeColor="text1"/>
          <w:lang w:val="en-US"/>
        </w:rPr>
        <w:t xml:space="preserve"> 11) 100 mm wide, 82 mm high, 2.7 m long, made of aluminum alloy. Transport I-beam is connected to irradiation plant by means of flange connection. The irradiation unit was moved along the rail track using an electrically driven splitter mechanism.</w:t>
      </w:r>
    </w:p>
    <w:p w:rsidR="00CC5026" w:rsidRDefault="00F4335A" w:rsidP="00F4335A">
      <w:pPr>
        <w:ind w:firstLine="709"/>
        <w:jc w:val="both"/>
        <w:rPr>
          <w:rFonts w:ascii="Cambria" w:hAnsi="Cambria" w:cs="Arial"/>
          <w:color w:val="000000" w:themeColor="text1"/>
          <w:lang w:val="en-US"/>
        </w:rPr>
      </w:pPr>
      <w:r w:rsidRPr="00F4335A">
        <w:rPr>
          <w:rFonts w:ascii="Cambria" w:hAnsi="Cambria" w:cs="Arial"/>
          <w:color w:val="000000" w:themeColor="text1"/>
          <w:lang w:val="en-US"/>
        </w:rPr>
        <w:t>The exposure duration is 15 days, since saturation in gold is achieved during the exposure period corresponding to 4-5 half-lives (2.7 days (T1/2 (Au)) * 5 = 13.5 days).</w:t>
      </w:r>
    </w:p>
    <w:p w:rsidR="00CC5026" w:rsidRDefault="00CC5026" w:rsidP="00CC5026">
      <w:pPr>
        <w:jc w:val="center"/>
        <w:rPr>
          <w:rFonts w:ascii="Cambria" w:hAnsi="Cambria" w:cs="Arial"/>
        </w:rPr>
      </w:pPr>
      <w:r>
        <w:rPr>
          <w:rFonts w:ascii="Cambria" w:hAnsi="Cambria" w:cs="Arial"/>
          <w:noProof/>
          <w:lang w:eastAsia="ru-RU"/>
        </w:rPr>
        <w:drawing>
          <wp:inline distT="0" distB="0" distL="0" distR="0" wp14:anchorId="1C9CBDB0" wp14:editId="4425C75A">
            <wp:extent cx="3153103" cy="2974409"/>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4776" cy="2985420"/>
                    </a:xfrm>
                    <a:prstGeom prst="rect">
                      <a:avLst/>
                    </a:prstGeom>
                    <a:noFill/>
                    <a:ln>
                      <a:noFill/>
                    </a:ln>
                  </pic:spPr>
                </pic:pic>
              </a:graphicData>
            </a:graphic>
          </wp:inline>
        </w:drawing>
      </w:r>
    </w:p>
    <w:p w:rsidR="007C5C1D" w:rsidRPr="00CA4B05" w:rsidRDefault="00F4335A" w:rsidP="00312978">
      <w:pPr>
        <w:jc w:val="center"/>
        <w:rPr>
          <w:rFonts w:ascii="Cambria" w:hAnsi="Cambria"/>
          <w:lang w:val="en-US"/>
        </w:rPr>
      </w:pPr>
      <w:r>
        <w:rPr>
          <w:rFonts w:ascii="Cambria" w:hAnsi="Cambria" w:cs="Arial"/>
          <w:lang w:val="en-US"/>
        </w:rPr>
        <w:t xml:space="preserve">Picture </w:t>
      </w:r>
      <w:r w:rsidR="00BF28D1" w:rsidRPr="00CA4B05">
        <w:rPr>
          <w:rFonts w:ascii="Cambria" w:hAnsi="Cambria" w:cs="Arial"/>
          <w:lang w:val="en-US"/>
        </w:rPr>
        <w:t>11</w:t>
      </w:r>
      <w:r w:rsidR="000603E7" w:rsidRPr="00CA4B05">
        <w:rPr>
          <w:rFonts w:ascii="Cambria" w:hAnsi="Cambria" w:cs="Arial"/>
          <w:lang w:val="en-US"/>
        </w:rPr>
        <w:t xml:space="preserve">. Samples placed on the transport I-beam </w:t>
      </w:r>
    </w:p>
    <w:p w:rsidR="007C5C1D" w:rsidRPr="00CA4B05" w:rsidRDefault="007C5C1D" w:rsidP="00CC3C6C">
      <w:pPr>
        <w:pStyle w:val="2"/>
        <w:rPr>
          <w:rFonts w:ascii="Cambria" w:hAnsi="Cambria"/>
          <w:color w:val="auto"/>
          <w:sz w:val="28"/>
          <w:szCs w:val="28"/>
          <w:lang w:val="en-US"/>
        </w:rPr>
      </w:pPr>
      <w:bookmarkStart w:id="12" w:name="_Toc116384580"/>
      <w:r w:rsidRPr="00CA4B05">
        <w:rPr>
          <w:rFonts w:ascii="Cambria" w:hAnsi="Cambria"/>
          <w:color w:val="auto"/>
          <w:sz w:val="28"/>
          <w:szCs w:val="28"/>
          <w:lang w:val="en-US"/>
        </w:rPr>
        <w:lastRenderedPageBreak/>
        <w:t>2.1 Measurement of absorbed gamma radiation dose rate</w:t>
      </w:r>
      <w:bookmarkEnd w:id="12"/>
    </w:p>
    <w:p w:rsidR="00103D92" w:rsidRPr="00CA4B05" w:rsidRDefault="00103D92" w:rsidP="00103D92">
      <w:pPr>
        <w:ind w:firstLine="567"/>
        <w:jc w:val="center"/>
        <w:rPr>
          <w:rFonts w:ascii="Cambria" w:hAnsi="Cambria" w:cs="Arial"/>
          <w:szCs w:val="32"/>
          <w:lang w:val="en-US"/>
        </w:rPr>
      </w:pPr>
    </w:p>
    <w:p w:rsidR="00312978" w:rsidRDefault="00F4335A" w:rsidP="00312978">
      <w:pPr>
        <w:ind w:firstLine="567"/>
        <w:jc w:val="both"/>
        <w:rPr>
          <w:rFonts w:ascii="Cambria" w:hAnsi="Cambria" w:cs="Arial"/>
          <w:lang w:val="en-US"/>
        </w:rPr>
      </w:pPr>
      <w:r>
        <w:rPr>
          <w:rFonts w:ascii="Cambria" w:hAnsi="Cambria" w:cs="Arial"/>
          <w:lang w:val="en-US"/>
        </w:rPr>
        <w:t>T</w:t>
      </w:r>
      <w:r w:rsidRPr="00F4335A">
        <w:rPr>
          <w:rFonts w:ascii="Cambria" w:hAnsi="Cambria" w:cs="Arial"/>
          <w:lang w:val="en-US"/>
        </w:rPr>
        <w:t xml:space="preserve">o calculate the absorbed dose rate of gamma radiation, it was necessary to find the difference between two measurements: the optical density of dosimeters before irradiation and after irradiation. Initial dose data are obtained in </w:t>
      </w:r>
      <w:proofErr w:type="spellStart"/>
      <w:r w:rsidRPr="00F4335A">
        <w:rPr>
          <w:rFonts w:ascii="Cambria" w:hAnsi="Cambria" w:cs="Arial"/>
          <w:lang w:val="en-US"/>
        </w:rPr>
        <w:t>Mrad</w:t>
      </w:r>
      <w:proofErr w:type="spellEnd"/>
      <w:r w:rsidRPr="00F4335A">
        <w:rPr>
          <w:rFonts w:ascii="Cambria" w:hAnsi="Cambria" w:cs="Arial"/>
          <w:lang w:val="en-US"/>
        </w:rPr>
        <w:t xml:space="preserve">, which are then transferred to </w:t>
      </w:r>
      <w:r w:rsidR="004D1806" w:rsidRPr="00CA4B05">
        <w:rPr>
          <w:rFonts w:ascii="Cambria" w:hAnsi="Cambria"/>
          <w:lang w:val="en-US"/>
        </w:rPr>
        <w:t>G</w:t>
      </w:r>
      <w:r w:rsidR="004D1806">
        <w:rPr>
          <w:rFonts w:ascii="Cambria" w:hAnsi="Cambria"/>
          <w:lang w:val="en-US"/>
        </w:rPr>
        <w:t>r</w:t>
      </w:r>
      <w:r w:rsidR="004D1806" w:rsidRPr="00CA4B05">
        <w:rPr>
          <w:rFonts w:ascii="Cambria" w:hAnsi="Cambria"/>
          <w:lang w:val="en-US"/>
        </w:rPr>
        <w:t>/s</w:t>
      </w:r>
      <w:r w:rsidR="004D1806" w:rsidRPr="00F4335A">
        <w:rPr>
          <w:rFonts w:ascii="Cambria" w:hAnsi="Cambria" w:cs="Arial"/>
          <w:lang w:val="en-US"/>
        </w:rPr>
        <w:t xml:space="preserve"> </w:t>
      </w:r>
      <w:r w:rsidRPr="00F4335A">
        <w:rPr>
          <w:rFonts w:ascii="Cambria" w:hAnsi="Cambria" w:cs="Arial"/>
          <w:lang w:val="en-US"/>
        </w:rPr>
        <w:t>with taking into account the exposure time.</w:t>
      </w:r>
    </w:p>
    <w:p w:rsidR="007C5C1D" w:rsidRPr="005F66E4" w:rsidRDefault="007C5C1D" w:rsidP="008A5CD6">
      <w:pPr>
        <w:jc w:val="both"/>
        <w:rPr>
          <w:rFonts w:ascii="Cambria" w:hAnsi="Cambria"/>
          <w:lang w:val="en-US"/>
        </w:rPr>
      </w:pPr>
    </w:p>
    <w:p w:rsidR="004219A4" w:rsidRPr="00CA4B05" w:rsidRDefault="004219A4" w:rsidP="004219A4">
      <w:pPr>
        <w:jc w:val="right"/>
        <w:rPr>
          <w:rFonts w:ascii="Cambria" w:hAnsi="Cambria"/>
          <w:color w:val="000000" w:themeColor="text1"/>
          <w:lang w:val="en-US"/>
        </w:rPr>
      </w:pPr>
      <w:r w:rsidRPr="00CA4B05">
        <w:rPr>
          <w:rFonts w:ascii="Cambria" w:hAnsi="Cambria"/>
          <w:lang w:val="en-US"/>
        </w:rPr>
        <w:t xml:space="preserve">Table </w:t>
      </w:r>
      <w:r w:rsidR="00C65739" w:rsidRPr="00CA4B05">
        <w:rPr>
          <w:rFonts w:ascii="Cambria" w:hAnsi="Cambria"/>
          <w:lang w:val="en-US"/>
        </w:rPr>
        <w:t xml:space="preserve">4. </w:t>
      </w:r>
      <w:r w:rsidRPr="00CA4B05">
        <w:rPr>
          <w:rFonts w:ascii="Cambria" w:hAnsi="Cambria"/>
          <w:lang w:val="en-US"/>
        </w:rPr>
        <w:t xml:space="preserve">Results </w:t>
      </w:r>
      <w:r w:rsidRPr="00CA4B05">
        <w:rPr>
          <w:rFonts w:ascii="Cambria" w:hAnsi="Cambria"/>
          <w:color w:val="000000" w:themeColor="text1"/>
          <w:lang w:val="en-US"/>
        </w:rPr>
        <w:t>of determining the absorption capacity</w:t>
      </w:r>
    </w:p>
    <w:p w:rsidR="004219A4" w:rsidRPr="00CA4B05" w:rsidRDefault="004219A4" w:rsidP="004219A4">
      <w:pPr>
        <w:jc w:val="right"/>
        <w:rPr>
          <w:rFonts w:ascii="Cambria" w:hAnsi="Cambria"/>
          <w:color w:val="000000" w:themeColor="text1"/>
          <w:lang w:val="en-US"/>
        </w:rPr>
      </w:pPr>
      <w:r w:rsidRPr="00CA4B05">
        <w:rPr>
          <w:rFonts w:ascii="Cambria" w:hAnsi="Cambria"/>
          <w:color w:val="000000" w:themeColor="text1"/>
          <w:lang w:val="en-US"/>
        </w:rPr>
        <w:t xml:space="preserve">doses at different distances from the </w:t>
      </w:r>
      <w:r w:rsidR="00E4747F" w:rsidRPr="00E4747F">
        <w:rPr>
          <w:rFonts w:ascii="Cambria" w:hAnsi="Cambria"/>
          <w:color w:val="000000" w:themeColor="text1"/>
          <w:lang w:val="en-US"/>
        </w:rPr>
        <w:t>water moderator</w:t>
      </w:r>
    </w:p>
    <w:p w:rsidR="004219A4" w:rsidRPr="00CA4B05" w:rsidRDefault="004219A4" w:rsidP="004219A4">
      <w:pPr>
        <w:jc w:val="right"/>
        <w:rPr>
          <w:rFonts w:ascii="Cambria" w:hAnsi="Cambria"/>
          <w:color w:val="000000" w:themeColor="text1"/>
          <w:lang w:val="en-US"/>
        </w:rPr>
      </w:pPr>
    </w:p>
    <w:tbl>
      <w:tblPr>
        <w:tblStyle w:val="a3"/>
        <w:tblW w:w="0" w:type="auto"/>
        <w:jc w:val="center"/>
        <w:tblLook w:val="04A0" w:firstRow="1" w:lastRow="0" w:firstColumn="1" w:lastColumn="0" w:noHBand="0" w:noVBand="1"/>
      </w:tblPr>
      <w:tblGrid>
        <w:gridCol w:w="846"/>
        <w:gridCol w:w="2835"/>
        <w:gridCol w:w="2551"/>
      </w:tblGrid>
      <w:tr w:rsidR="004219A4" w:rsidRPr="0028152F" w:rsidTr="004219A4">
        <w:trPr>
          <w:jc w:val="center"/>
        </w:trPr>
        <w:tc>
          <w:tcPr>
            <w:tcW w:w="846" w:type="dxa"/>
          </w:tcPr>
          <w:p w:rsidR="004219A4" w:rsidRPr="00CA4B05" w:rsidRDefault="004219A4" w:rsidP="004219A4">
            <w:pPr>
              <w:jc w:val="center"/>
              <w:rPr>
                <w:rFonts w:ascii="Cambria" w:hAnsi="Cambria"/>
                <w:lang w:val="en-US"/>
              </w:rPr>
            </w:pPr>
          </w:p>
        </w:tc>
        <w:tc>
          <w:tcPr>
            <w:tcW w:w="2835" w:type="dxa"/>
          </w:tcPr>
          <w:p w:rsidR="004219A4" w:rsidRPr="004D1806" w:rsidRDefault="004D1806" w:rsidP="004219A4">
            <w:pPr>
              <w:jc w:val="center"/>
              <w:rPr>
                <w:rFonts w:ascii="Cambria" w:hAnsi="Cambria"/>
                <w:lang w:val="en-US"/>
              </w:rPr>
            </w:pPr>
            <w:r w:rsidRPr="004D1806">
              <w:rPr>
                <w:rFonts w:ascii="Cambria" w:hAnsi="Cambria"/>
                <w:lang w:val="en-US"/>
              </w:rPr>
              <w:t>distance from water moderator</w:t>
            </w:r>
            <w:r w:rsidR="004219A4" w:rsidRPr="004D1806">
              <w:rPr>
                <w:rFonts w:ascii="Cambria" w:hAnsi="Cambria"/>
                <w:lang w:val="en-US"/>
              </w:rPr>
              <w:t>, m</w:t>
            </w:r>
            <w:r w:rsidR="00ED0881" w:rsidRPr="004D1806">
              <w:rPr>
                <w:rFonts w:ascii="Cambria" w:hAnsi="Cambria"/>
                <w:lang w:val="en-US"/>
              </w:rPr>
              <w:t>m</w:t>
            </w:r>
          </w:p>
        </w:tc>
        <w:tc>
          <w:tcPr>
            <w:tcW w:w="2551" w:type="dxa"/>
          </w:tcPr>
          <w:p w:rsidR="004219A4" w:rsidRPr="00CA4B05" w:rsidRDefault="004219A4" w:rsidP="004219A4">
            <w:pPr>
              <w:jc w:val="center"/>
              <w:rPr>
                <w:rFonts w:ascii="Cambria" w:hAnsi="Cambria"/>
                <w:lang w:val="en-US"/>
              </w:rPr>
            </w:pPr>
            <w:r w:rsidRPr="00CA4B05">
              <w:rPr>
                <w:rFonts w:ascii="Cambria" w:hAnsi="Cambria"/>
                <w:lang w:val="en-US"/>
              </w:rPr>
              <w:t xml:space="preserve">Absorbed </w:t>
            </w:r>
            <w:r w:rsidR="003F653D" w:rsidRPr="00CA4B05">
              <w:rPr>
                <w:rFonts w:ascii="Cambria" w:hAnsi="Cambria"/>
                <w:lang w:val="en-US"/>
              </w:rPr>
              <w:t>dose rate</w:t>
            </w:r>
            <w:r w:rsidRPr="00CA4B05">
              <w:rPr>
                <w:rFonts w:ascii="Cambria" w:hAnsi="Cambria"/>
                <w:lang w:val="en-US"/>
              </w:rPr>
              <w:t>, G</w:t>
            </w:r>
            <w:r w:rsidR="00E4747F">
              <w:rPr>
                <w:rFonts w:ascii="Cambria" w:hAnsi="Cambria"/>
                <w:lang w:val="en-US"/>
              </w:rPr>
              <w:t>r</w:t>
            </w:r>
            <w:r w:rsidRPr="00CA4B05">
              <w:rPr>
                <w:rFonts w:ascii="Cambria" w:hAnsi="Cambria"/>
                <w:lang w:val="en-US"/>
              </w:rPr>
              <w:t>/s</w:t>
            </w:r>
          </w:p>
        </w:tc>
      </w:tr>
      <w:tr w:rsidR="004219A4" w:rsidRPr="00ED0881" w:rsidTr="004219A4">
        <w:trPr>
          <w:jc w:val="center"/>
        </w:trPr>
        <w:tc>
          <w:tcPr>
            <w:tcW w:w="846" w:type="dxa"/>
          </w:tcPr>
          <w:p w:rsidR="004219A4" w:rsidRPr="00ED0881" w:rsidRDefault="004219A4" w:rsidP="004219A4">
            <w:pPr>
              <w:jc w:val="center"/>
              <w:rPr>
                <w:rFonts w:ascii="Cambria" w:hAnsi="Cambria"/>
              </w:rPr>
            </w:pPr>
            <w:r w:rsidRPr="00ED0881">
              <w:rPr>
                <w:rFonts w:ascii="Cambria" w:hAnsi="Cambria"/>
              </w:rPr>
              <w:t>1</w:t>
            </w:r>
          </w:p>
        </w:tc>
        <w:tc>
          <w:tcPr>
            <w:tcW w:w="2835" w:type="dxa"/>
          </w:tcPr>
          <w:p w:rsidR="004219A4" w:rsidRPr="00ED0881" w:rsidRDefault="0046184B" w:rsidP="004219A4">
            <w:pPr>
              <w:jc w:val="center"/>
              <w:rPr>
                <w:rFonts w:ascii="Cambria" w:hAnsi="Cambria"/>
              </w:rPr>
            </w:pPr>
            <w:r>
              <w:rPr>
                <w:rFonts w:ascii="Cambria" w:hAnsi="Cambria"/>
              </w:rPr>
              <w:t>100</w:t>
            </w:r>
          </w:p>
        </w:tc>
        <w:tc>
          <w:tcPr>
            <w:tcW w:w="2551" w:type="dxa"/>
          </w:tcPr>
          <w:p w:rsidR="004219A4" w:rsidRPr="00ED0881" w:rsidRDefault="00ED0881" w:rsidP="00ED0881">
            <w:pPr>
              <w:jc w:val="center"/>
              <w:rPr>
                <w:rFonts w:ascii="Cambria" w:hAnsi="Cambria" w:cs="Calibri"/>
                <w:color w:val="000000"/>
              </w:rPr>
            </w:pPr>
            <w:r w:rsidRPr="00ED0881">
              <w:rPr>
                <w:rFonts w:ascii="Cambria" w:hAnsi="Cambria" w:cs="Calibri"/>
                <w:color w:val="000000"/>
              </w:rPr>
              <w:t>0,003695</w:t>
            </w:r>
          </w:p>
        </w:tc>
      </w:tr>
      <w:tr w:rsidR="004219A4" w:rsidRPr="00ED0881" w:rsidTr="004219A4">
        <w:trPr>
          <w:jc w:val="center"/>
        </w:trPr>
        <w:tc>
          <w:tcPr>
            <w:tcW w:w="846" w:type="dxa"/>
          </w:tcPr>
          <w:p w:rsidR="004219A4" w:rsidRPr="00ED0881" w:rsidRDefault="004219A4" w:rsidP="004219A4">
            <w:pPr>
              <w:jc w:val="center"/>
              <w:rPr>
                <w:rFonts w:ascii="Cambria" w:hAnsi="Cambria"/>
              </w:rPr>
            </w:pPr>
            <w:r w:rsidRPr="00ED0881">
              <w:rPr>
                <w:rFonts w:ascii="Cambria" w:hAnsi="Cambria"/>
              </w:rPr>
              <w:t>2</w:t>
            </w:r>
          </w:p>
        </w:tc>
        <w:tc>
          <w:tcPr>
            <w:tcW w:w="2835" w:type="dxa"/>
          </w:tcPr>
          <w:p w:rsidR="004219A4" w:rsidRPr="00ED0881" w:rsidRDefault="0046184B" w:rsidP="004219A4">
            <w:pPr>
              <w:jc w:val="center"/>
              <w:rPr>
                <w:rFonts w:ascii="Cambria" w:hAnsi="Cambria"/>
              </w:rPr>
            </w:pPr>
            <w:r>
              <w:rPr>
                <w:rFonts w:ascii="Cambria" w:hAnsi="Cambria"/>
              </w:rPr>
              <w:t>110</w:t>
            </w:r>
          </w:p>
        </w:tc>
        <w:tc>
          <w:tcPr>
            <w:tcW w:w="2551" w:type="dxa"/>
          </w:tcPr>
          <w:p w:rsidR="004219A4" w:rsidRPr="00ED0881" w:rsidRDefault="00ED0881" w:rsidP="004219A4">
            <w:pPr>
              <w:jc w:val="center"/>
              <w:rPr>
                <w:rFonts w:ascii="Cambria" w:hAnsi="Cambria"/>
              </w:rPr>
            </w:pPr>
            <w:r w:rsidRPr="00ED0881">
              <w:rPr>
                <w:rFonts w:ascii="Cambria" w:eastAsia="Times New Roman" w:hAnsi="Cambria" w:cs="Calibri"/>
                <w:color w:val="000000"/>
                <w:lang w:eastAsia="ru-RU"/>
              </w:rPr>
              <w:t>0,003306</w:t>
            </w:r>
          </w:p>
        </w:tc>
      </w:tr>
      <w:tr w:rsidR="004219A4" w:rsidRPr="00ED0881" w:rsidTr="004219A4">
        <w:trPr>
          <w:jc w:val="center"/>
        </w:trPr>
        <w:tc>
          <w:tcPr>
            <w:tcW w:w="846" w:type="dxa"/>
          </w:tcPr>
          <w:p w:rsidR="004219A4" w:rsidRPr="00ED0881" w:rsidRDefault="004219A4" w:rsidP="004219A4">
            <w:pPr>
              <w:jc w:val="center"/>
              <w:rPr>
                <w:rFonts w:ascii="Cambria" w:hAnsi="Cambria"/>
              </w:rPr>
            </w:pPr>
            <w:r w:rsidRPr="00ED0881">
              <w:rPr>
                <w:rFonts w:ascii="Cambria" w:hAnsi="Cambria"/>
              </w:rPr>
              <w:t>3</w:t>
            </w:r>
          </w:p>
        </w:tc>
        <w:tc>
          <w:tcPr>
            <w:tcW w:w="2835" w:type="dxa"/>
          </w:tcPr>
          <w:p w:rsidR="004219A4" w:rsidRPr="00ED0881" w:rsidRDefault="0046184B" w:rsidP="004219A4">
            <w:pPr>
              <w:jc w:val="center"/>
              <w:rPr>
                <w:rFonts w:ascii="Cambria" w:hAnsi="Cambria"/>
              </w:rPr>
            </w:pPr>
            <w:r>
              <w:rPr>
                <w:rFonts w:ascii="Cambria" w:hAnsi="Cambria"/>
              </w:rPr>
              <w:t>120</w:t>
            </w:r>
          </w:p>
        </w:tc>
        <w:tc>
          <w:tcPr>
            <w:tcW w:w="2551" w:type="dxa"/>
          </w:tcPr>
          <w:p w:rsidR="004219A4" w:rsidRPr="00ED0881" w:rsidRDefault="00ED0881" w:rsidP="004219A4">
            <w:pPr>
              <w:jc w:val="center"/>
              <w:rPr>
                <w:rFonts w:ascii="Cambria" w:hAnsi="Cambria"/>
              </w:rPr>
            </w:pPr>
            <w:r w:rsidRPr="00ED0881">
              <w:rPr>
                <w:rFonts w:ascii="Cambria" w:eastAsia="Times New Roman" w:hAnsi="Cambria" w:cs="Calibri"/>
                <w:color w:val="000000"/>
                <w:lang w:eastAsia="ru-RU"/>
              </w:rPr>
              <w:t>0,002882</w:t>
            </w:r>
          </w:p>
        </w:tc>
      </w:tr>
      <w:tr w:rsidR="004219A4" w:rsidRPr="00ED0881" w:rsidTr="004219A4">
        <w:trPr>
          <w:jc w:val="center"/>
        </w:trPr>
        <w:tc>
          <w:tcPr>
            <w:tcW w:w="846" w:type="dxa"/>
          </w:tcPr>
          <w:p w:rsidR="004219A4" w:rsidRPr="00ED0881" w:rsidRDefault="004219A4" w:rsidP="004219A4">
            <w:pPr>
              <w:jc w:val="center"/>
              <w:rPr>
                <w:rFonts w:ascii="Cambria" w:hAnsi="Cambria"/>
              </w:rPr>
            </w:pPr>
            <w:r w:rsidRPr="00ED0881">
              <w:rPr>
                <w:rFonts w:ascii="Cambria" w:hAnsi="Cambria"/>
              </w:rPr>
              <w:t>4</w:t>
            </w:r>
          </w:p>
        </w:tc>
        <w:tc>
          <w:tcPr>
            <w:tcW w:w="2835" w:type="dxa"/>
          </w:tcPr>
          <w:p w:rsidR="004219A4" w:rsidRPr="00ED0881" w:rsidRDefault="0046184B" w:rsidP="004219A4">
            <w:pPr>
              <w:jc w:val="center"/>
              <w:rPr>
                <w:rFonts w:ascii="Cambria" w:hAnsi="Cambria"/>
              </w:rPr>
            </w:pPr>
            <w:r>
              <w:rPr>
                <w:rFonts w:ascii="Cambria" w:hAnsi="Cambria"/>
              </w:rPr>
              <w:t>130</w:t>
            </w:r>
          </w:p>
        </w:tc>
        <w:tc>
          <w:tcPr>
            <w:tcW w:w="2551" w:type="dxa"/>
          </w:tcPr>
          <w:p w:rsidR="004219A4" w:rsidRPr="00ED0881" w:rsidRDefault="00ED0881" w:rsidP="004219A4">
            <w:pPr>
              <w:jc w:val="center"/>
              <w:rPr>
                <w:rFonts w:ascii="Cambria" w:hAnsi="Cambria"/>
              </w:rPr>
            </w:pPr>
            <w:r w:rsidRPr="00ED0881">
              <w:rPr>
                <w:rFonts w:ascii="Cambria" w:eastAsia="Times New Roman" w:hAnsi="Cambria" w:cs="Calibri"/>
                <w:color w:val="000000"/>
                <w:lang w:eastAsia="ru-RU"/>
              </w:rPr>
              <w:t>0,002115</w:t>
            </w:r>
          </w:p>
        </w:tc>
      </w:tr>
      <w:tr w:rsidR="004219A4" w:rsidRPr="00ED0881" w:rsidTr="004219A4">
        <w:trPr>
          <w:jc w:val="center"/>
        </w:trPr>
        <w:tc>
          <w:tcPr>
            <w:tcW w:w="846" w:type="dxa"/>
          </w:tcPr>
          <w:p w:rsidR="004219A4" w:rsidRPr="00ED0881" w:rsidRDefault="004219A4" w:rsidP="004219A4">
            <w:pPr>
              <w:jc w:val="center"/>
              <w:rPr>
                <w:rFonts w:ascii="Cambria" w:hAnsi="Cambria"/>
              </w:rPr>
            </w:pPr>
            <w:r w:rsidRPr="00ED0881">
              <w:rPr>
                <w:rFonts w:ascii="Cambria" w:hAnsi="Cambria"/>
              </w:rPr>
              <w:t>5</w:t>
            </w:r>
          </w:p>
        </w:tc>
        <w:tc>
          <w:tcPr>
            <w:tcW w:w="2835" w:type="dxa"/>
          </w:tcPr>
          <w:p w:rsidR="004219A4" w:rsidRPr="00ED0881" w:rsidRDefault="0046184B" w:rsidP="004219A4">
            <w:pPr>
              <w:jc w:val="center"/>
              <w:rPr>
                <w:rFonts w:ascii="Cambria" w:hAnsi="Cambria"/>
              </w:rPr>
            </w:pPr>
            <w:r>
              <w:rPr>
                <w:rFonts w:ascii="Cambria" w:hAnsi="Cambria"/>
              </w:rPr>
              <w:t>140</w:t>
            </w:r>
          </w:p>
        </w:tc>
        <w:tc>
          <w:tcPr>
            <w:tcW w:w="2551" w:type="dxa"/>
          </w:tcPr>
          <w:p w:rsidR="004219A4" w:rsidRPr="00ED0881" w:rsidRDefault="00ED0881" w:rsidP="004219A4">
            <w:pPr>
              <w:jc w:val="center"/>
              <w:rPr>
                <w:rFonts w:ascii="Cambria" w:hAnsi="Cambria"/>
              </w:rPr>
            </w:pPr>
            <w:r w:rsidRPr="00ED0881">
              <w:rPr>
                <w:rFonts w:ascii="Cambria" w:eastAsia="Times New Roman" w:hAnsi="Cambria" w:cs="Calibri"/>
                <w:color w:val="000000"/>
                <w:lang w:eastAsia="ru-RU"/>
              </w:rPr>
              <w:t>0,001912</w:t>
            </w:r>
          </w:p>
        </w:tc>
      </w:tr>
      <w:tr w:rsidR="004219A4" w:rsidRPr="00ED0881" w:rsidTr="004219A4">
        <w:trPr>
          <w:jc w:val="center"/>
        </w:trPr>
        <w:tc>
          <w:tcPr>
            <w:tcW w:w="846" w:type="dxa"/>
          </w:tcPr>
          <w:p w:rsidR="004219A4" w:rsidRPr="00ED0881" w:rsidRDefault="004219A4" w:rsidP="004219A4">
            <w:pPr>
              <w:jc w:val="center"/>
              <w:rPr>
                <w:rFonts w:ascii="Cambria" w:hAnsi="Cambria"/>
              </w:rPr>
            </w:pPr>
            <w:r w:rsidRPr="00ED0881">
              <w:rPr>
                <w:rFonts w:ascii="Cambria" w:hAnsi="Cambria"/>
              </w:rPr>
              <w:t>6</w:t>
            </w:r>
          </w:p>
        </w:tc>
        <w:tc>
          <w:tcPr>
            <w:tcW w:w="2835" w:type="dxa"/>
          </w:tcPr>
          <w:p w:rsidR="004219A4" w:rsidRPr="00ED0881" w:rsidRDefault="0046184B" w:rsidP="004219A4">
            <w:pPr>
              <w:jc w:val="center"/>
              <w:rPr>
                <w:rFonts w:ascii="Cambria" w:hAnsi="Cambria"/>
              </w:rPr>
            </w:pPr>
            <w:r>
              <w:rPr>
                <w:rFonts w:ascii="Cambria" w:hAnsi="Cambria"/>
              </w:rPr>
              <w:t>150</w:t>
            </w:r>
          </w:p>
        </w:tc>
        <w:tc>
          <w:tcPr>
            <w:tcW w:w="2551" w:type="dxa"/>
          </w:tcPr>
          <w:p w:rsidR="004219A4" w:rsidRPr="00ED0881" w:rsidRDefault="00ED0881" w:rsidP="004219A4">
            <w:pPr>
              <w:jc w:val="center"/>
              <w:rPr>
                <w:rFonts w:ascii="Cambria" w:hAnsi="Cambria"/>
              </w:rPr>
            </w:pPr>
            <w:r w:rsidRPr="00ED0881">
              <w:rPr>
                <w:rFonts w:ascii="Cambria" w:eastAsia="Times New Roman" w:hAnsi="Cambria" w:cs="Calibri"/>
                <w:color w:val="000000"/>
                <w:lang w:eastAsia="ru-RU"/>
              </w:rPr>
              <w:t>0,001337</w:t>
            </w:r>
          </w:p>
        </w:tc>
      </w:tr>
    </w:tbl>
    <w:p w:rsidR="00ED0881" w:rsidRDefault="00ED0881" w:rsidP="004219A4">
      <w:pPr>
        <w:jc w:val="center"/>
        <w:rPr>
          <w:rFonts w:ascii="Cambria" w:hAnsi="Cambria"/>
        </w:rPr>
      </w:pPr>
    </w:p>
    <w:p w:rsidR="00CE69B4" w:rsidRPr="00CA4B05" w:rsidRDefault="004D1806" w:rsidP="001A63FE">
      <w:pPr>
        <w:ind w:firstLine="709"/>
        <w:jc w:val="both"/>
        <w:rPr>
          <w:rFonts w:ascii="Cambria" w:hAnsi="Cambria"/>
          <w:lang w:val="en-US"/>
        </w:rPr>
      </w:pPr>
      <w:r w:rsidRPr="004D1806">
        <w:rPr>
          <w:rFonts w:ascii="Cambria" w:hAnsi="Cambria"/>
          <w:lang w:val="en-US"/>
        </w:rPr>
        <w:t xml:space="preserve">From </w:t>
      </w:r>
      <w:r>
        <w:rPr>
          <w:rFonts w:ascii="Cambria" w:hAnsi="Cambria" w:cs="Arial"/>
          <w:lang w:val="en-US"/>
        </w:rPr>
        <w:t>Picture</w:t>
      </w:r>
      <w:r w:rsidRPr="004D1806">
        <w:rPr>
          <w:rFonts w:ascii="Cambria" w:hAnsi="Cambria"/>
          <w:lang w:val="en-US"/>
        </w:rPr>
        <w:t xml:space="preserve"> 13, it can be seen that the maximum dose is received by a sample placed at a distance of 100 mm from the water moderator and the further from the water moderator, the smaller the dose is received.</w:t>
      </w:r>
    </w:p>
    <w:p w:rsidR="00ED0881" w:rsidRDefault="00045074" w:rsidP="004219A4">
      <w:pPr>
        <w:jc w:val="center"/>
        <w:rPr>
          <w:rFonts w:ascii="Cambria" w:hAnsi="Cambria"/>
        </w:rPr>
      </w:pPr>
      <w:r>
        <w:rPr>
          <w:rFonts w:ascii="Cambria" w:hAnsi="Cambria"/>
          <w:noProof/>
          <w:lang w:eastAsia="ru-RU"/>
        </w:rPr>
        <w:drawing>
          <wp:inline distT="0" distB="0" distL="0" distR="0">
            <wp:extent cx="4754880" cy="3511296"/>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8273" cy="3513801"/>
                    </a:xfrm>
                    <a:prstGeom prst="rect">
                      <a:avLst/>
                    </a:prstGeom>
                    <a:noFill/>
                    <a:ln>
                      <a:noFill/>
                    </a:ln>
                  </pic:spPr>
                </pic:pic>
              </a:graphicData>
            </a:graphic>
          </wp:inline>
        </w:drawing>
      </w:r>
    </w:p>
    <w:p w:rsidR="001A63FE" w:rsidRDefault="001A63FE" w:rsidP="004219A4">
      <w:pPr>
        <w:jc w:val="center"/>
        <w:rPr>
          <w:rFonts w:ascii="Cambria" w:hAnsi="Cambria"/>
        </w:rPr>
      </w:pPr>
    </w:p>
    <w:p w:rsidR="007C5C1D" w:rsidRPr="00CA4B05" w:rsidRDefault="004D1806" w:rsidP="004D1806">
      <w:pPr>
        <w:jc w:val="center"/>
        <w:rPr>
          <w:rFonts w:ascii="Cambria" w:hAnsi="Cambria"/>
          <w:lang w:val="en-US"/>
        </w:rPr>
      </w:pPr>
      <w:r>
        <w:rPr>
          <w:rFonts w:ascii="Cambria" w:hAnsi="Cambria" w:cs="Arial"/>
          <w:lang w:val="en-US"/>
        </w:rPr>
        <w:t>Picture</w:t>
      </w:r>
      <w:r w:rsidR="00ED0881" w:rsidRPr="00CA4B05">
        <w:rPr>
          <w:rFonts w:ascii="Cambria" w:hAnsi="Cambria"/>
          <w:lang w:val="en-US"/>
        </w:rPr>
        <w:t xml:space="preserve"> </w:t>
      </w:r>
      <w:r w:rsidR="00C65739" w:rsidRPr="00CA4B05">
        <w:rPr>
          <w:rFonts w:ascii="Cambria" w:hAnsi="Cambria"/>
          <w:lang w:val="en-US"/>
        </w:rPr>
        <w:t>13.</w:t>
      </w:r>
      <w:r w:rsidR="00ED0881" w:rsidRPr="00CA4B05">
        <w:rPr>
          <w:rFonts w:ascii="Cambria" w:hAnsi="Cambria"/>
          <w:color w:val="FF0000"/>
          <w:lang w:val="en-US"/>
        </w:rPr>
        <w:t xml:space="preserve"> </w:t>
      </w:r>
      <w:r w:rsidRPr="004D1806">
        <w:rPr>
          <w:rFonts w:ascii="Cambria" w:hAnsi="Cambria"/>
          <w:lang w:val="en-US"/>
        </w:rPr>
        <w:t>FVT absorbed dose rate -60 gamma radiation near water moderator</w:t>
      </w:r>
    </w:p>
    <w:p w:rsidR="007C5C1D" w:rsidRPr="00CA4B05" w:rsidRDefault="007C5C1D" w:rsidP="00CC3C6C">
      <w:pPr>
        <w:pStyle w:val="2"/>
        <w:rPr>
          <w:rFonts w:ascii="Cambria" w:hAnsi="Cambria"/>
          <w:color w:val="auto"/>
          <w:sz w:val="28"/>
          <w:szCs w:val="28"/>
          <w:lang w:val="en-US"/>
        </w:rPr>
      </w:pPr>
      <w:bookmarkStart w:id="13" w:name="_Toc116384581"/>
      <w:r w:rsidRPr="00CA4B05">
        <w:rPr>
          <w:rFonts w:ascii="Cambria" w:hAnsi="Cambria"/>
          <w:color w:val="auto"/>
          <w:sz w:val="28"/>
          <w:szCs w:val="28"/>
          <w:lang w:val="en-US"/>
        </w:rPr>
        <w:lastRenderedPageBreak/>
        <w:t>2.2 Measurement of thermal and resonant neutron flux densities</w:t>
      </w:r>
      <w:bookmarkEnd w:id="13"/>
      <w:r w:rsidRPr="00CA4B05">
        <w:rPr>
          <w:rFonts w:ascii="Cambria" w:hAnsi="Cambria"/>
          <w:color w:val="auto"/>
          <w:sz w:val="28"/>
          <w:szCs w:val="28"/>
          <w:lang w:val="en-US"/>
        </w:rPr>
        <w:t xml:space="preserve"> </w:t>
      </w:r>
    </w:p>
    <w:p w:rsidR="007C5C1D" w:rsidRPr="00CA4B05" w:rsidRDefault="007C5C1D" w:rsidP="008A5CD6">
      <w:pPr>
        <w:jc w:val="both"/>
        <w:rPr>
          <w:rFonts w:ascii="Cambria" w:hAnsi="Cambria"/>
          <w:lang w:val="en-US"/>
        </w:rPr>
      </w:pPr>
    </w:p>
    <w:p w:rsidR="004D1806" w:rsidRPr="004D1806" w:rsidRDefault="004D1806" w:rsidP="004D1806">
      <w:pPr>
        <w:ind w:firstLine="567"/>
        <w:jc w:val="both"/>
        <w:rPr>
          <w:rFonts w:ascii="Cambria" w:hAnsi="Cambria" w:cs="Times New Roman"/>
          <w:lang w:val="en-US"/>
        </w:rPr>
      </w:pPr>
      <w:r w:rsidRPr="004D1806">
        <w:rPr>
          <w:rFonts w:ascii="Cambria" w:hAnsi="Cambria" w:cs="Times New Roman"/>
          <w:lang w:val="en-US"/>
        </w:rPr>
        <w:t>To quantify the content of unknown elements, it is necessary to determine the fluxes of thermal and resonant neutrons. To do this, indicators are irradiated together with the sample, that is, elements with well-known sections, in our case - Au. Indicators of the same type are irradiated in a shell from Cd and without it under the same conditions.</w:t>
      </w:r>
    </w:p>
    <w:p w:rsidR="00312978" w:rsidRPr="00CA4B05" w:rsidRDefault="004D1806" w:rsidP="004D1806">
      <w:pPr>
        <w:ind w:firstLine="567"/>
        <w:jc w:val="both"/>
        <w:rPr>
          <w:rFonts w:ascii="Cambria" w:hAnsi="Cambria" w:cs="Times New Roman"/>
          <w:lang w:val="en-US"/>
        </w:rPr>
      </w:pPr>
      <w:r w:rsidRPr="004D1806">
        <w:rPr>
          <w:rFonts w:ascii="Cambria" w:hAnsi="Cambria" w:cs="Times New Roman"/>
          <w:lang w:val="en-US"/>
        </w:rPr>
        <w:t xml:space="preserve">From measurements of the activity of an indicator with a mass of m2 irradiated in cadmium protection, it is possible to determine </w:t>
      </w:r>
      <w:r w:rsidR="00312978" w:rsidRPr="00636E70">
        <w:rPr>
          <w:rFonts w:ascii="Cambria" w:hAnsi="Cambria" w:cs="Times New Roman"/>
        </w:rPr>
        <w:t>Φ</w:t>
      </w:r>
      <w:r w:rsidR="00312978" w:rsidRPr="00636E70">
        <w:rPr>
          <w:rFonts w:ascii="Cambria" w:hAnsi="Cambria" w:cs="Times New Roman"/>
          <w:vertAlign w:val="subscript"/>
          <w:lang w:val="en-US"/>
        </w:rPr>
        <w:t>res</w:t>
      </w:r>
      <w:r w:rsidR="00312978" w:rsidRPr="00CA4B05">
        <w:rPr>
          <w:rFonts w:ascii="Cambria" w:hAnsi="Cambria" w:cs="Times New Roman"/>
          <w:lang w:val="en-US"/>
        </w:rPr>
        <w:t>:</w:t>
      </w:r>
    </w:p>
    <w:p w:rsidR="00312978" w:rsidRPr="00CA4B05" w:rsidRDefault="00312978" w:rsidP="00312978">
      <w:pPr>
        <w:jc w:val="right"/>
        <w:rPr>
          <w:rFonts w:ascii="Cambria" w:hAnsi="Cambria" w:cs="Times New Roman"/>
          <w:lang w:val="en-US"/>
        </w:rPr>
      </w:pPr>
    </w:p>
    <w:tbl>
      <w:tblPr>
        <w:tblStyle w:val="a3"/>
        <w:tblW w:w="0" w:type="auto"/>
        <w:tblLook w:val="04A0" w:firstRow="1" w:lastRow="0" w:firstColumn="1" w:lastColumn="0" w:noHBand="0" w:noVBand="1"/>
      </w:tblPr>
      <w:tblGrid>
        <w:gridCol w:w="8500"/>
        <w:gridCol w:w="845"/>
      </w:tblGrid>
      <w:tr w:rsidR="00312978" w:rsidTr="00615555">
        <w:tc>
          <w:tcPr>
            <w:tcW w:w="8500" w:type="dxa"/>
            <w:tcBorders>
              <w:top w:val="nil"/>
              <w:left w:val="nil"/>
              <w:bottom w:val="nil"/>
              <w:right w:val="nil"/>
            </w:tcBorders>
          </w:tcPr>
          <w:p w:rsidR="00312978" w:rsidRPr="00CA26D6" w:rsidRDefault="004E08C7" w:rsidP="00312978">
            <w:pPr>
              <w:rPr>
                <w:rFonts w:ascii="Cambria" w:hAnsi="Cambria"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lang w:val="en-US"/>
                      </w:rPr>
                      <m:t>res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γ2</m:t>
                        </m:r>
                      </m:sub>
                    </m:sSub>
                    <m:r>
                      <w:rPr>
                        <w:rFonts w:ascii="Cambria Math" w:hAnsi="Cambria Math" w:cs="Times New Roman"/>
                        <w:sz w:val="24"/>
                        <w:szCs w:val="24"/>
                      </w:rPr>
                      <m:t>∙M∙λ∙</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d2</m:t>
                            </m:r>
                          </m:sub>
                        </m:sSub>
                      </m:sup>
                    </m:sSup>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∙γ∙ε∙θ∙</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res</m:t>
                        </m:r>
                      </m:sub>
                    </m:sSub>
                  </m:den>
                </m:f>
                <m:r>
                  <w:rPr>
                    <w:rFonts w:ascii="Cambria Math" w:hAnsi="Cambria Math" w:cs="Times New Roman"/>
                    <w:sz w:val="24"/>
                    <w:szCs w:val="24"/>
                  </w:rPr>
                  <m:t>∙(1-</m:t>
                </m:r>
                <m:r>
                  <m:rPr>
                    <m:sty m:val="p"/>
                  </m:rPr>
                  <w:rPr>
                    <w:rFonts w:ascii="Cambria Math" w:hAnsi="Cambria Math" w:cs="Times New Roman"/>
                    <w:sz w:val="24"/>
                    <w:szCs w:val="24"/>
                  </w:rPr>
                  <m:t>exp⁡</m:t>
                </m:r>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irr</m:t>
                    </m:r>
                  </m:sub>
                </m:sSub>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meas</m:t>
                            </m:r>
                          </m:sub>
                        </m:sSub>
                      </m:e>
                    </m:d>
                  </m:e>
                </m:func>
                <m:r>
                  <w:rPr>
                    <w:rFonts w:ascii="Cambria Math" w:hAnsi="Cambria Math" w:cs="Times New Roman"/>
                    <w:sz w:val="24"/>
                    <w:szCs w:val="24"/>
                  </w:rPr>
                  <m:t>)</m:t>
                </m:r>
              </m:oMath>
            </m:oMathPara>
          </w:p>
          <w:p w:rsidR="00312978" w:rsidRDefault="00312978" w:rsidP="00312978">
            <w:pPr>
              <w:jc w:val="both"/>
              <w:rPr>
                <w:rFonts w:ascii="Cambria" w:hAnsi="Cambria" w:cs="Times New Roman"/>
              </w:rPr>
            </w:pPr>
          </w:p>
        </w:tc>
        <w:tc>
          <w:tcPr>
            <w:tcW w:w="845" w:type="dxa"/>
            <w:tcBorders>
              <w:top w:val="nil"/>
              <w:left w:val="nil"/>
              <w:bottom w:val="nil"/>
              <w:right w:val="nil"/>
            </w:tcBorders>
          </w:tcPr>
          <w:p w:rsidR="00312978" w:rsidRDefault="00312978" w:rsidP="00312978">
            <w:pPr>
              <w:jc w:val="right"/>
              <w:rPr>
                <w:rFonts w:ascii="Cambria" w:hAnsi="Cambria" w:cs="Times New Roman"/>
              </w:rPr>
            </w:pPr>
            <w:r w:rsidRPr="00636E70">
              <w:rPr>
                <w:rFonts w:ascii="Cambria" w:hAnsi="Cambria" w:cs="Times New Roman"/>
              </w:rPr>
              <w:t>(</w:t>
            </w:r>
            <w:r w:rsidR="00BF28D1">
              <w:rPr>
                <w:rFonts w:ascii="Cambria" w:hAnsi="Cambria" w:cs="Times New Roman"/>
              </w:rPr>
              <w:t>18</w:t>
            </w:r>
            <w:r w:rsidRPr="00636E70">
              <w:rPr>
                <w:rFonts w:ascii="Cambria" w:hAnsi="Cambria" w:cs="Times New Roman"/>
              </w:rPr>
              <w:t>)</w:t>
            </w:r>
          </w:p>
        </w:tc>
      </w:tr>
    </w:tbl>
    <w:p w:rsidR="00312978" w:rsidRPr="00636E70" w:rsidRDefault="00312978" w:rsidP="00312978">
      <w:pPr>
        <w:jc w:val="both"/>
        <w:rPr>
          <w:rFonts w:ascii="Cambria" w:hAnsi="Cambria" w:cs="Times New Roman"/>
        </w:rPr>
      </w:pPr>
    </w:p>
    <w:p w:rsidR="00312978" w:rsidRPr="00636E70" w:rsidRDefault="004D1806" w:rsidP="00312978">
      <w:pPr>
        <w:ind w:firstLine="708"/>
        <w:jc w:val="both"/>
        <w:rPr>
          <w:rFonts w:ascii="Cambria" w:hAnsi="Cambria"/>
        </w:rPr>
      </w:pPr>
      <w:r w:rsidRPr="004D1806">
        <w:rPr>
          <w:rFonts w:ascii="Cambria" w:hAnsi="Cambria"/>
          <w:lang w:val="en-US"/>
        </w:rPr>
        <w:t xml:space="preserve">Measurements of the activity of the indicator irradiated without cadmium give a value proportional to the value of the </w:t>
      </w:r>
      <m:oMath>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σ</m:t>
            </m:r>
          </m:e>
          <m:sub>
            <m:r>
              <w:rPr>
                <w:rFonts w:ascii="Cambria Math" w:hAnsi="Cambria Math"/>
              </w:rPr>
              <m:t>t</m:t>
            </m:r>
            <m:r>
              <w:rPr>
                <w:rFonts w:ascii="Cambria Math" w:hAnsi="Cambria Math"/>
                <w:lang w:val="en-US"/>
              </w:rPr>
              <m:t>h</m:t>
            </m:r>
          </m:sub>
        </m:sSub>
        <m:sSub>
          <m:sSubPr>
            <m:ctrlPr>
              <w:rPr>
                <w:rFonts w:ascii="Cambria Math" w:hAnsi="Cambria Math"/>
                <w:i/>
              </w:rPr>
            </m:ctrlPr>
          </m:sSubPr>
          <m:e>
            <m:r>
              <w:rPr>
                <w:rFonts w:ascii="Cambria Math" w:hAnsi="Cambria Math"/>
              </w:rPr>
              <m:t>Ф</m:t>
            </m:r>
          </m:e>
          <m:sub>
            <m:r>
              <w:rPr>
                <w:rFonts w:ascii="Cambria Math" w:hAnsi="Cambria Math"/>
              </w:rPr>
              <m:t>t</m:t>
            </m:r>
            <m:r>
              <w:rPr>
                <w:rFonts w:ascii="Cambria Math" w:hAnsi="Cambria Math"/>
                <w:lang w:val="en-US"/>
              </w:rPr>
              <m:t>h</m:t>
            </m:r>
          </m:sub>
        </m:sSub>
        <m:r>
          <w:rPr>
            <w:rFonts w:ascii="Cambria Math" w:hAnsi="Cambria Math"/>
            <w:lang w:val="en-US"/>
          </w:rPr>
          <m:t>+</m:t>
        </m:r>
        <m:sSub>
          <m:sSubPr>
            <m:ctrlPr>
              <w:rPr>
                <w:rFonts w:ascii="Cambria Math" w:hAnsi="Cambria Math"/>
                <w:i/>
              </w:rPr>
            </m:ctrlPr>
          </m:sSubPr>
          <m:e>
            <m:r>
              <w:rPr>
                <w:rFonts w:ascii="Cambria Math" w:hAnsi="Cambria Math"/>
              </w:rPr>
              <m:t>I</m:t>
            </m:r>
          </m:e>
          <m:sub>
            <m:r>
              <w:rPr>
                <w:rFonts w:ascii="Cambria Math" w:hAnsi="Cambria Math"/>
              </w:rPr>
              <m:t>res</m:t>
            </m:r>
          </m:sub>
        </m:sSub>
        <m:sSub>
          <m:sSubPr>
            <m:ctrlPr>
              <w:rPr>
                <w:rFonts w:ascii="Cambria Math" w:hAnsi="Cambria Math"/>
                <w:i/>
              </w:rPr>
            </m:ctrlPr>
          </m:sSubPr>
          <m:e>
            <m:r>
              <w:rPr>
                <w:rFonts w:ascii="Cambria Math" w:hAnsi="Cambria Math"/>
              </w:rPr>
              <m:t>Ф</m:t>
            </m:r>
          </m:e>
          <m:sub>
            <m:r>
              <w:rPr>
                <w:rFonts w:ascii="Cambria Math" w:hAnsi="Cambria Math"/>
              </w:rPr>
              <m:t>res</m:t>
            </m:r>
          </m:sub>
        </m:sSub>
      </m:oMath>
      <w:r w:rsidRPr="004D1806">
        <w:rPr>
          <w:rFonts w:ascii="Cambria" w:hAnsi="Cambria"/>
          <w:lang w:val="en-US"/>
        </w:rPr>
        <w:t>, since activation is carried out by both thermal and resonant neutrons. Measurement of the activity of indicators irradiated in and without Cd protection is carried out for the same time. This means that the contribution of resonant neutrons must be subtracted. As a result, we will get:</w:t>
      </w:r>
    </w:p>
    <w:p w:rsidR="00312978" w:rsidRDefault="00312978" w:rsidP="00312978">
      <w:pPr>
        <w:ind w:firstLine="708"/>
        <w:jc w:val="right"/>
        <w:rPr>
          <w:rFonts w:ascii="Cambria" w:hAnsi="Cambria"/>
        </w:rPr>
      </w:pPr>
    </w:p>
    <w:tbl>
      <w:tblPr>
        <w:tblStyle w:val="a3"/>
        <w:tblW w:w="0" w:type="auto"/>
        <w:tblLook w:val="04A0" w:firstRow="1" w:lastRow="0" w:firstColumn="1" w:lastColumn="0" w:noHBand="0" w:noVBand="1"/>
      </w:tblPr>
      <w:tblGrid>
        <w:gridCol w:w="7890"/>
        <w:gridCol w:w="1455"/>
      </w:tblGrid>
      <w:tr w:rsidR="00CA26D6" w:rsidTr="00615555">
        <w:tc>
          <w:tcPr>
            <w:tcW w:w="7890" w:type="dxa"/>
            <w:tcBorders>
              <w:top w:val="nil"/>
              <w:left w:val="nil"/>
              <w:bottom w:val="nil"/>
              <w:right w:val="nil"/>
            </w:tcBorders>
          </w:tcPr>
          <w:p w:rsidR="00CA26D6" w:rsidRPr="00CA26D6" w:rsidRDefault="004E08C7" w:rsidP="00CC3C6C">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th</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res</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res</m:t>
                        </m:r>
                      </m:sub>
                    </m:sSub>
                  </m:num>
                  <m:den>
                    <m:sSub>
                      <m:sSubPr>
                        <m:ctrlPr>
                          <w:rPr>
                            <w:rFonts w:ascii="Cambria Math" w:hAnsi="Cambria Math"/>
                            <w:i/>
                          </w:rPr>
                        </m:ctrlPr>
                      </m:sSubPr>
                      <m:e>
                        <m:r>
                          <w:rPr>
                            <w:rFonts w:ascii="Cambria Math" w:hAnsi="Cambria Math"/>
                          </w:rPr>
                          <m:t>σ</m:t>
                        </m:r>
                      </m:e>
                      <m:sub>
                        <m:r>
                          <w:rPr>
                            <w:rFonts w:ascii="Cambria Math" w:hAnsi="Cambria Math"/>
                          </w:rPr>
                          <m:t>th</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r</m:t>
                    </m:r>
                  </m:num>
                  <m:den>
                    <m:sSub>
                      <m:sSubPr>
                        <m:ctrlPr>
                          <w:rPr>
                            <w:rFonts w:ascii="Cambria Math" w:hAnsi="Cambria Math"/>
                            <w:i/>
                          </w:rPr>
                        </m:ctrlPr>
                      </m:sSubPr>
                      <m:e>
                        <m:r>
                          <w:rPr>
                            <w:rFonts w:ascii="Cambria Math" w:hAnsi="Cambria Math"/>
                          </w:rPr>
                          <m:t>σ</m:t>
                        </m:r>
                      </m:e>
                      <m:sub>
                        <m:r>
                          <w:rPr>
                            <w:rFonts w:ascii="Cambria Math" w:hAnsi="Cambria Math"/>
                          </w:rPr>
                          <m:t>th</m:t>
                        </m:r>
                      </m:sub>
                    </m:sSub>
                  </m:den>
                </m:f>
                <m:r>
                  <w:rPr>
                    <w:rFonts w:ascii="Cambria Math" w:eastAsiaTheme="minorEastAsia" w:hAnsi="Cambria Math"/>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γ1</m:t>
                    </m:r>
                  </m:sub>
                </m:sSub>
                <m:f>
                  <m:fPr>
                    <m:ctrlPr>
                      <w:rPr>
                        <w:rFonts w:ascii="Cambria Math" w:eastAsiaTheme="minorEastAsia" w:hAnsi="Cambria Math"/>
                        <w:i/>
                        <w:sz w:val="24"/>
                        <w:szCs w:val="24"/>
                      </w:rPr>
                    </m:ctrlPr>
                  </m:fPr>
                  <m:num>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exp</m:t>
                        </m:r>
                      </m:fName>
                      <m:e>
                        <m:d>
                          <m:dPr>
                            <m:ctrlPr>
                              <w:rPr>
                                <w:rFonts w:ascii="Cambria Math" w:eastAsiaTheme="minorEastAsia" w:hAnsi="Cambria Math"/>
                                <w:i/>
                                <w:sz w:val="24"/>
                                <w:szCs w:val="24"/>
                              </w:rPr>
                            </m:ctrlPr>
                          </m:dPr>
                          <m:e>
                            <m:r>
                              <w:rPr>
                                <w:rFonts w:ascii="Cambria Math" w:eastAsiaTheme="minorEastAsia" w:hAnsi="Cambria Math"/>
                                <w:sz w:val="24"/>
                                <w:szCs w:val="24"/>
                              </w:rPr>
                              <m:t>λ</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d1</m:t>
                                </m:r>
                              </m:sub>
                            </m:sSub>
                          </m:e>
                        </m:d>
                      </m:e>
                    </m:func>
                  </m:num>
                  <m:den>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den>
                </m:f>
                <m:r>
                  <w:rPr>
                    <w:rFonts w:ascii="Cambria Math" w:eastAsiaTheme="minorEastAsia" w:hAnsi="Cambria Math"/>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γ2</m:t>
                    </m:r>
                  </m:sub>
                </m:sSub>
                <m:f>
                  <m:fPr>
                    <m:ctrlPr>
                      <w:rPr>
                        <w:rFonts w:ascii="Cambria Math" w:eastAsiaTheme="minorEastAsia" w:hAnsi="Cambria Math"/>
                        <w:i/>
                        <w:sz w:val="24"/>
                        <w:szCs w:val="24"/>
                      </w:rPr>
                    </m:ctrlPr>
                  </m:fPr>
                  <m:num>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exp</m:t>
                        </m:r>
                      </m:fName>
                      <m:e>
                        <m:d>
                          <m:dPr>
                            <m:ctrlPr>
                              <w:rPr>
                                <w:rFonts w:ascii="Cambria Math" w:eastAsiaTheme="minorEastAsia" w:hAnsi="Cambria Math"/>
                                <w:i/>
                                <w:sz w:val="24"/>
                                <w:szCs w:val="24"/>
                              </w:rPr>
                            </m:ctrlPr>
                          </m:dPr>
                          <m:e>
                            <m:r>
                              <w:rPr>
                                <w:rFonts w:ascii="Cambria Math" w:eastAsiaTheme="minorEastAsia" w:hAnsi="Cambria Math"/>
                                <w:sz w:val="24"/>
                                <w:szCs w:val="24"/>
                              </w:rPr>
                              <m:t>λ</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d2</m:t>
                                </m:r>
                              </m:sub>
                            </m:sSub>
                          </m:e>
                        </m:d>
                      </m:e>
                    </m:func>
                  </m:num>
                  <m:den>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den>
                </m:f>
                <m:r>
                  <w:rPr>
                    <w:rFonts w:ascii="Cambria Math" w:eastAsiaTheme="minorEastAsia" w:hAnsi="Cambria Math"/>
                    <w:sz w:val="24"/>
                    <w:szCs w:val="24"/>
                  </w:rPr>
                  <m:t>)</m:t>
                </m:r>
              </m:oMath>
            </m:oMathPara>
          </w:p>
        </w:tc>
        <w:tc>
          <w:tcPr>
            <w:tcW w:w="1455" w:type="dxa"/>
            <w:tcBorders>
              <w:top w:val="nil"/>
              <w:left w:val="nil"/>
              <w:bottom w:val="nil"/>
              <w:right w:val="nil"/>
            </w:tcBorders>
          </w:tcPr>
          <w:p w:rsidR="00CA26D6" w:rsidRPr="00CC3C6C" w:rsidRDefault="00BF28D1" w:rsidP="00CC3C6C">
            <w:pPr>
              <w:jc w:val="right"/>
              <w:rPr>
                <w:rFonts w:ascii="Cambria" w:hAnsi="Cambria"/>
                <w:lang w:val="en-US"/>
              </w:rPr>
            </w:pPr>
            <w:r>
              <w:rPr>
                <w:rFonts w:ascii="Cambria" w:hAnsi="Cambria"/>
                <w:lang w:val="en-US"/>
              </w:rPr>
              <w:t>(19</w:t>
            </w:r>
            <w:r w:rsidR="00CC3C6C" w:rsidRPr="00CC3C6C">
              <w:rPr>
                <w:rFonts w:ascii="Cambria" w:hAnsi="Cambria"/>
                <w:lang w:val="en-US"/>
              </w:rPr>
              <w:t>)</w:t>
            </w:r>
          </w:p>
        </w:tc>
      </w:tr>
    </w:tbl>
    <w:p w:rsidR="00312978" w:rsidRDefault="00312978" w:rsidP="00312978">
      <w:pPr>
        <w:ind w:firstLine="708"/>
        <w:jc w:val="right"/>
        <w:rPr>
          <w:rFonts w:ascii="Cambria" w:hAnsi="Cambria"/>
        </w:rPr>
      </w:pPr>
    </w:p>
    <w:p w:rsidR="00312978" w:rsidRDefault="00312978" w:rsidP="00312978">
      <w:pPr>
        <w:jc w:val="both"/>
        <w:rPr>
          <w:rFonts w:ascii="Cambria" w:hAnsi="Cambria"/>
        </w:rPr>
      </w:pPr>
    </w:p>
    <w:tbl>
      <w:tblPr>
        <w:tblStyle w:val="a3"/>
        <w:tblW w:w="0" w:type="auto"/>
        <w:tblLook w:val="04A0" w:firstRow="1" w:lastRow="0" w:firstColumn="1" w:lastColumn="0" w:noHBand="0" w:noVBand="1"/>
      </w:tblPr>
      <w:tblGrid>
        <w:gridCol w:w="7792"/>
        <w:gridCol w:w="1553"/>
      </w:tblGrid>
      <w:tr w:rsidR="00CC3C6C" w:rsidTr="00615555">
        <w:tc>
          <w:tcPr>
            <w:tcW w:w="7792" w:type="dxa"/>
            <w:tcBorders>
              <w:top w:val="nil"/>
              <w:left w:val="nil"/>
              <w:bottom w:val="nil"/>
              <w:right w:val="nil"/>
            </w:tcBorders>
          </w:tcPr>
          <w:p w:rsidR="00CC3C6C" w:rsidRPr="00CC3C6C" w:rsidRDefault="00CC3C6C" w:rsidP="00CC3C6C">
            <w:pPr>
              <w:jc w:val="both"/>
              <w:rPr>
                <w:rFonts w:ascii="Cambria" w:hAnsi="Cambria"/>
              </w:rPr>
            </w:pPr>
            <m:oMathPara>
              <m:oMath>
                <m:r>
                  <w:rPr>
                    <w:rFonts w:ascii="Cambria Math" w:hAnsi="Cambria Math"/>
                  </w:rPr>
                  <m:t>r=</m:t>
                </m:r>
                <m:f>
                  <m:fPr>
                    <m:ctrlPr>
                      <w:rPr>
                        <w:rFonts w:ascii="Cambria Math" w:hAnsi="Cambria Math"/>
                        <w:i/>
                      </w:rPr>
                    </m:ctrlPr>
                  </m:fPr>
                  <m:num>
                    <m:r>
                      <w:rPr>
                        <w:rFonts w:ascii="Cambria Math" w:hAnsi="Cambria Math"/>
                      </w:rPr>
                      <m:t>M∙λ</m:t>
                    </m:r>
                  </m:num>
                  <m:den>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r>
                      <w:rPr>
                        <w:rFonts w:ascii="Cambria Math" w:hAnsi="Cambria Math" w:cs="Times New Roman"/>
                      </w:rPr>
                      <m:t>γ∙ε∙θ∙(1-</m:t>
                    </m:r>
                    <m:r>
                      <m:rPr>
                        <m:sty m:val="p"/>
                      </m:rPr>
                      <w:rPr>
                        <w:rFonts w:ascii="Cambria Math" w:hAnsi="Cambria Math" w:cs="Times New Roman"/>
                      </w:rPr>
                      <m:t>exp⁡</m:t>
                    </m:r>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irr</m:t>
                        </m:r>
                      </m:sub>
                    </m:sSub>
                    <m:r>
                      <w:rPr>
                        <w:rFonts w:ascii="Cambria Math" w:hAnsi="Cambria Math" w:cs="Times New Roman"/>
                      </w:rPr>
                      <m:t>)∙(1-</m:t>
                    </m:r>
                    <m:func>
                      <m:funcPr>
                        <m:ctrlPr>
                          <w:rPr>
                            <w:rFonts w:ascii="Cambria Math" w:hAnsi="Cambria Math" w:cs="Times New Roman"/>
                          </w:rPr>
                        </m:ctrlPr>
                      </m:funcPr>
                      <m:fName>
                        <m:r>
                          <m:rPr>
                            <m:sty m:val="p"/>
                          </m:rPr>
                          <w:rPr>
                            <w:rFonts w:ascii="Cambria Math" w:hAnsi="Cambria Math" w:cs="Times New Roman"/>
                          </w:rPr>
                          <m:t>exp</m:t>
                        </m:r>
                        <m:ctrlPr>
                          <w:rPr>
                            <w:rFonts w:ascii="Cambria Math" w:hAnsi="Cambria Math" w:cs="Times New Roman"/>
                            <w:i/>
                          </w:rPr>
                        </m:ctrlPr>
                      </m:fName>
                      <m:e>
                        <m:d>
                          <m:dPr>
                            <m:ctrlPr>
                              <w:rPr>
                                <w:rFonts w:ascii="Cambria Math" w:hAnsi="Cambria Math" w:cs="Times New Roman"/>
                                <w:i/>
                              </w:rPr>
                            </m:ctrlPr>
                          </m:dPr>
                          <m:e>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meas</m:t>
                                </m:r>
                              </m:sub>
                            </m:sSub>
                          </m:e>
                        </m:d>
                      </m:e>
                    </m:func>
                    <m:r>
                      <w:rPr>
                        <w:rFonts w:ascii="Cambria Math" w:hAnsi="Cambria Math" w:cs="Times New Roman"/>
                      </w:rPr>
                      <m:t>)</m:t>
                    </m:r>
                  </m:den>
                </m:f>
              </m:oMath>
            </m:oMathPara>
          </w:p>
        </w:tc>
        <w:tc>
          <w:tcPr>
            <w:tcW w:w="1553" w:type="dxa"/>
            <w:tcBorders>
              <w:top w:val="nil"/>
              <w:left w:val="nil"/>
              <w:bottom w:val="nil"/>
              <w:right w:val="nil"/>
            </w:tcBorders>
          </w:tcPr>
          <w:p w:rsidR="00CC3C6C" w:rsidRDefault="00CC3C6C" w:rsidP="00312978">
            <w:pPr>
              <w:jc w:val="both"/>
              <w:rPr>
                <w:rFonts w:ascii="Cambria" w:hAnsi="Cambria"/>
              </w:rPr>
            </w:pPr>
          </w:p>
        </w:tc>
      </w:tr>
    </w:tbl>
    <w:p w:rsidR="00CC3C6C" w:rsidRDefault="00CC3C6C" w:rsidP="00312978">
      <w:pPr>
        <w:jc w:val="both"/>
        <w:rPr>
          <w:rFonts w:ascii="Cambria" w:hAnsi="Cambria"/>
        </w:rPr>
      </w:pPr>
    </w:p>
    <w:p w:rsidR="00CE69B4" w:rsidRDefault="00CE69B4" w:rsidP="00CE69B4">
      <w:pPr>
        <w:jc w:val="right"/>
        <w:rPr>
          <w:rFonts w:ascii="Cambria" w:hAnsi="Cambria"/>
        </w:rPr>
      </w:pPr>
    </w:p>
    <w:p w:rsidR="004D1806" w:rsidRPr="005F66E4" w:rsidRDefault="00CE69B4" w:rsidP="004D1806">
      <w:pPr>
        <w:jc w:val="right"/>
        <w:rPr>
          <w:rFonts w:ascii="Cambria" w:hAnsi="Cambria"/>
          <w:lang w:val="en-US"/>
        </w:rPr>
      </w:pPr>
      <w:r w:rsidRPr="005F66E4">
        <w:rPr>
          <w:rFonts w:ascii="Cambria" w:hAnsi="Cambria"/>
          <w:lang w:val="en-US"/>
        </w:rPr>
        <w:t xml:space="preserve">Table </w:t>
      </w:r>
      <w:r w:rsidR="00C65739" w:rsidRPr="005F66E4">
        <w:rPr>
          <w:rFonts w:ascii="Cambria" w:hAnsi="Cambria"/>
          <w:lang w:val="en-US"/>
        </w:rPr>
        <w:t>5</w:t>
      </w:r>
      <w:r w:rsidRPr="005F66E4">
        <w:rPr>
          <w:rFonts w:ascii="Cambria" w:hAnsi="Cambria"/>
          <w:lang w:val="en-US"/>
        </w:rPr>
        <w:t xml:space="preserve">. </w:t>
      </w:r>
      <w:r w:rsidR="004D1806" w:rsidRPr="005F66E4">
        <w:rPr>
          <w:rFonts w:ascii="Cambria" w:hAnsi="Cambria"/>
          <w:lang w:val="en-US"/>
        </w:rPr>
        <w:t xml:space="preserve">Experimental </w:t>
      </w:r>
      <w:r w:rsidR="004D1806">
        <w:rPr>
          <w:rFonts w:ascii="Cambria" w:hAnsi="Cambria"/>
          <w:lang w:val="en-US"/>
        </w:rPr>
        <w:t>d</w:t>
      </w:r>
      <w:r w:rsidR="004D1806" w:rsidRPr="005F66E4">
        <w:rPr>
          <w:rFonts w:ascii="Cambria" w:hAnsi="Cambria"/>
          <w:lang w:val="en-US"/>
        </w:rPr>
        <w:t xml:space="preserve">ensity </w:t>
      </w:r>
      <w:r w:rsidR="004D1806">
        <w:rPr>
          <w:rFonts w:ascii="Cambria" w:hAnsi="Cambria"/>
          <w:lang w:val="en-US"/>
        </w:rPr>
        <w:t>d</w:t>
      </w:r>
      <w:r w:rsidR="004D1806" w:rsidRPr="005F66E4">
        <w:rPr>
          <w:rFonts w:ascii="Cambria" w:hAnsi="Cambria"/>
          <w:lang w:val="en-US"/>
        </w:rPr>
        <w:t>ata</w:t>
      </w:r>
    </w:p>
    <w:p w:rsidR="00CE69B4" w:rsidRDefault="004D1806" w:rsidP="004D1806">
      <w:pPr>
        <w:jc w:val="right"/>
        <w:rPr>
          <w:rFonts w:ascii="Cambria" w:hAnsi="Cambria"/>
          <w:lang w:val="en-US"/>
        </w:rPr>
      </w:pPr>
      <w:r w:rsidRPr="004D1806">
        <w:rPr>
          <w:rFonts w:ascii="Cambria" w:hAnsi="Cambria"/>
          <w:lang w:val="en-US"/>
        </w:rPr>
        <w:t>flux of thermal and resonant neutrons</w:t>
      </w:r>
    </w:p>
    <w:p w:rsidR="00C2395F" w:rsidRPr="004D1806" w:rsidRDefault="00C2395F" w:rsidP="004D1806">
      <w:pPr>
        <w:jc w:val="right"/>
        <w:rPr>
          <w:rFonts w:ascii="Cambria" w:hAnsi="Cambria"/>
          <w:lang w:val="en-US"/>
        </w:rPr>
      </w:pPr>
    </w:p>
    <w:tbl>
      <w:tblPr>
        <w:tblStyle w:val="a3"/>
        <w:tblW w:w="0" w:type="auto"/>
        <w:tblInd w:w="1282" w:type="dxa"/>
        <w:tblLook w:val="04A0" w:firstRow="1" w:lastRow="0" w:firstColumn="1" w:lastColumn="0" w:noHBand="0" w:noVBand="1"/>
      </w:tblPr>
      <w:tblGrid>
        <w:gridCol w:w="2336"/>
        <w:gridCol w:w="2336"/>
        <w:gridCol w:w="2336"/>
      </w:tblGrid>
      <w:tr w:rsidR="00CE69B4" w:rsidRPr="0028152F" w:rsidTr="00CE69B4">
        <w:tc>
          <w:tcPr>
            <w:tcW w:w="2336" w:type="dxa"/>
          </w:tcPr>
          <w:p w:rsidR="00CE69B4" w:rsidRDefault="004D1806" w:rsidP="00CE69B4">
            <w:pPr>
              <w:jc w:val="center"/>
              <w:rPr>
                <w:rFonts w:ascii="Cambria" w:hAnsi="Cambria"/>
              </w:rPr>
            </w:pPr>
            <w:r w:rsidRPr="004D1806">
              <w:rPr>
                <w:rFonts w:ascii="Cambria" w:hAnsi="Cambria"/>
              </w:rPr>
              <w:t>Average reactor power</w:t>
            </w:r>
            <w:r w:rsidR="00CE69B4">
              <w:rPr>
                <w:rFonts w:ascii="Cambria" w:hAnsi="Cambria"/>
              </w:rPr>
              <w:t>, MW</w:t>
            </w:r>
          </w:p>
        </w:tc>
        <w:tc>
          <w:tcPr>
            <w:tcW w:w="2336" w:type="dxa"/>
          </w:tcPr>
          <w:p w:rsidR="00CE69B4" w:rsidRPr="00CA4B05" w:rsidRDefault="00CE69B4" w:rsidP="00CE69B4">
            <w:pPr>
              <w:jc w:val="center"/>
              <w:rPr>
                <w:rFonts w:ascii="Cambria" w:hAnsi="Cambria"/>
                <w:lang w:val="en-US"/>
              </w:rPr>
            </w:pPr>
            <w:r w:rsidRPr="00CA4B05">
              <w:rPr>
                <w:rFonts w:ascii="Cambria" w:hAnsi="Cambria"/>
                <w:lang w:val="en-US"/>
              </w:rPr>
              <w:t>Thermal neutron flux density, n/(</w:t>
            </w:r>
            <w:r w:rsidRPr="00E4747F">
              <w:rPr>
                <w:rFonts w:ascii="Cambria" w:hAnsi="Cambria"/>
                <w:lang w:val="en-US"/>
              </w:rPr>
              <w:t>cm</w:t>
            </w:r>
            <w:r w:rsidRPr="00CA4B05">
              <w:rPr>
                <w:rFonts w:ascii="Cambria" w:hAnsi="Cambria"/>
                <w:vertAlign w:val="superscript"/>
                <w:lang w:val="en-US"/>
              </w:rPr>
              <w:t>2</w:t>
            </w:r>
            <w:r w:rsidRPr="00CA4B05">
              <w:rPr>
                <w:rFonts w:ascii="Cambria" w:hAnsi="Cambria"/>
                <w:lang w:val="en-US"/>
              </w:rPr>
              <w:t>s)</w:t>
            </w:r>
          </w:p>
        </w:tc>
        <w:tc>
          <w:tcPr>
            <w:tcW w:w="2336" w:type="dxa"/>
          </w:tcPr>
          <w:p w:rsidR="00CE69B4" w:rsidRPr="00CA4B05" w:rsidRDefault="00E4747F" w:rsidP="00CE69B4">
            <w:pPr>
              <w:jc w:val="center"/>
              <w:rPr>
                <w:rFonts w:ascii="Cambria" w:hAnsi="Cambria"/>
                <w:lang w:val="en-US"/>
              </w:rPr>
            </w:pPr>
            <w:r>
              <w:rPr>
                <w:rFonts w:ascii="Cambria" w:hAnsi="Cambria"/>
                <w:lang w:val="en-US"/>
              </w:rPr>
              <w:t>Resonance Neutron Flux d</w:t>
            </w:r>
            <w:r w:rsidRPr="00E4747F">
              <w:rPr>
                <w:rFonts w:ascii="Cambria" w:hAnsi="Cambria"/>
                <w:lang w:val="en-US"/>
              </w:rPr>
              <w:t>ensity</w:t>
            </w:r>
            <w:r>
              <w:rPr>
                <w:rFonts w:ascii="Cambria" w:hAnsi="Cambria"/>
                <w:lang w:val="en-US"/>
              </w:rPr>
              <w:t xml:space="preserve"> </w:t>
            </w:r>
            <w:r w:rsidR="00CE69B4" w:rsidRPr="00CA4B05">
              <w:rPr>
                <w:rFonts w:ascii="Cambria" w:hAnsi="Cambria"/>
                <w:lang w:val="en-US"/>
              </w:rPr>
              <w:t>, n/(</w:t>
            </w:r>
            <w:r w:rsidR="00CE69B4" w:rsidRPr="00E4747F">
              <w:rPr>
                <w:rFonts w:ascii="Cambria" w:hAnsi="Cambria"/>
                <w:lang w:val="en-US"/>
              </w:rPr>
              <w:t>cm</w:t>
            </w:r>
            <w:r w:rsidR="00CE69B4" w:rsidRPr="00CA4B05">
              <w:rPr>
                <w:rFonts w:ascii="Cambria" w:hAnsi="Cambria"/>
                <w:vertAlign w:val="superscript"/>
                <w:lang w:val="en-US"/>
              </w:rPr>
              <w:t>2</w:t>
            </w:r>
            <w:r w:rsidR="00CE69B4" w:rsidRPr="00CA4B05">
              <w:rPr>
                <w:rFonts w:ascii="Cambria" w:hAnsi="Cambria"/>
                <w:lang w:val="en-US"/>
              </w:rPr>
              <w:t>s)</w:t>
            </w:r>
          </w:p>
        </w:tc>
      </w:tr>
      <w:tr w:rsidR="00CE69B4" w:rsidTr="00CE69B4">
        <w:tc>
          <w:tcPr>
            <w:tcW w:w="2336" w:type="dxa"/>
          </w:tcPr>
          <w:p w:rsidR="00CE69B4" w:rsidRDefault="00CE69B4" w:rsidP="00CE69B4">
            <w:pPr>
              <w:jc w:val="center"/>
              <w:rPr>
                <w:rFonts w:ascii="Cambria" w:hAnsi="Cambria"/>
              </w:rPr>
            </w:pPr>
            <w:r>
              <w:rPr>
                <w:rFonts w:ascii="Cambria" w:hAnsi="Cambria"/>
              </w:rPr>
              <w:t>0</w:t>
            </w:r>
          </w:p>
        </w:tc>
        <w:tc>
          <w:tcPr>
            <w:tcW w:w="2336" w:type="dxa"/>
          </w:tcPr>
          <w:p w:rsidR="00CE69B4" w:rsidRDefault="007D4529" w:rsidP="00CE69B4">
            <w:pPr>
              <w:jc w:val="center"/>
              <w:rPr>
                <w:rFonts w:ascii="Cambria" w:hAnsi="Cambria"/>
              </w:rPr>
            </w:pPr>
            <w:r>
              <w:rPr>
                <w:rFonts w:ascii="Cambria" w:hAnsi="Cambria"/>
              </w:rPr>
              <w:t>1,1∙10</w:t>
            </w:r>
            <w:r>
              <w:rPr>
                <w:rFonts w:ascii="Cambria" w:hAnsi="Cambria"/>
                <w:vertAlign w:val="superscript"/>
              </w:rPr>
              <w:t>3</w:t>
            </w:r>
          </w:p>
        </w:tc>
        <w:tc>
          <w:tcPr>
            <w:tcW w:w="2336" w:type="dxa"/>
          </w:tcPr>
          <w:p w:rsidR="00CE69B4" w:rsidRDefault="007D4529" w:rsidP="00CE69B4">
            <w:pPr>
              <w:jc w:val="center"/>
              <w:rPr>
                <w:rFonts w:ascii="Cambria" w:hAnsi="Cambria"/>
              </w:rPr>
            </w:pPr>
            <w:r>
              <w:rPr>
                <w:rFonts w:ascii="Cambria" w:hAnsi="Cambria"/>
              </w:rPr>
              <w:t>1,5∙10</w:t>
            </w:r>
            <w:r>
              <w:rPr>
                <w:rFonts w:ascii="Cambria" w:hAnsi="Cambria"/>
                <w:vertAlign w:val="superscript"/>
              </w:rPr>
              <w:t>2</w:t>
            </w:r>
          </w:p>
        </w:tc>
      </w:tr>
    </w:tbl>
    <w:p w:rsidR="007C5C1D" w:rsidRDefault="007C5C1D" w:rsidP="008A5CD6">
      <w:pPr>
        <w:jc w:val="both"/>
        <w:rPr>
          <w:rFonts w:ascii="Cambria" w:hAnsi="Cambria"/>
        </w:rPr>
      </w:pPr>
    </w:p>
    <w:p w:rsidR="00CE69B4" w:rsidRDefault="00CE69B4" w:rsidP="008A5CD6">
      <w:pPr>
        <w:jc w:val="both"/>
        <w:rPr>
          <w:rFonts w:ascii="Cambria" w:hAnsi="Cambria"/>
        </w:rPr>
      </w:pPr>
    </w:p>
    <w:p w:rsidR="00CE69B4" w:rsidRDefault="00CE69B4" w:rsidP="008A5CD6">
      <w:pPr>
        <w:jc w:val="both"/>
        <w:rPr>
          <w:rFonts w:ascii="Cambria" w:hAnsi="Cambria"/>
        </w:rPr>
      </w:pPr>
    </w:p>
    <w:p w:rsidR="00E4747F" w:rsidRDefault="00E4747F" w:rsidP="008A5CD6">
      <w:pPr>
        <w:jc w:val="both"/>
        <w:rPr>
          <w:rFonts w:ascii="Cambria" w:hAnsi="Cambria"/>
        </w:rPr>
      </w:pPr>
    </w:p>
    <w:p w:rsidR="004D1806" w:rsidRDefault="004D1806" w:rsidP="008A5CD6">
      <w:pPr>
        <w:jc w:val="both"/>
        <w:rPr>
          <w:rFonts w:ascii="Cambria" w:hAnsi="Cambria"/>
        </w:rPr>
      </w:pPr>
    </w:p>
    <w:p w:rsidR="00E4747F" w:rsidRDefault="00E4747F" w:rsidP="008A5CD6">
      <w:pPr>
        <w:jc w:val="both"/>
        <w:rPr>
          <w:rFonts w:ascii="Cambria" w:hAnsi="Cambria"/>
        </w:rPr>
      </w:pPr>
    </w:p>
    <w:p w:rsidR="007C5C1D" w:rsidRPr="00CA4B05" w:rsidRDefault="007C5C1D" w:rsidP="00CC3C6C">
      <w:pPr>
        <w:pStyle w:val="2"/>
        <w:rPr>
          <w:rFonts w:ascii="Cambria" w:hAnsi="Cambria"/>
          <w:color w:val="auto"/>
          <w:sz w:val="28"/>
          <w:szCs w:val="28"/>
          <w:lang w:val="en-US"/>
        </w:rPr>
      </w:pPr>
      <w:bookmarkStart w:id="14" w:name="_Toc116384582"/>
      <w:r w:rsidRPr="00CA4B05">
        <w:rPr>
          <w:rFonts w:ascii="Cambria" w:hAnsi="Cambria"/>
          <w:color w:val="auto"/>
          <w:sz w:val="28"/>
          <w:szCs w:val="28"/>
          <w:lang w:val="en-US"/>
        </w:rPr>
        <w:lastRenderedPageBreak/>
        <w:t>2.3 Measurement of fast neutron flux density</w:t>
      </w:r>
      <w:bookmarkEnd w:id="14"/>
      <w:r w:rsidRPr="00CA4B05">
        <w:rPr>
          <w:rFonts w:ascii="Cambria" w:hAnsi="Cambria"/>
          <w:color w:val="auto"/>
          <w:sz w:val="28"/>
          <w:szCs w:val="28"/>
          <w:lang w:val="en-US"/>
        </w:rPr>
        <w:t xml:space="preserve"> </w:t>
      </w:r>
    </w:p>
    <w:p w:rsidR="00E908BF" w:rsidRPr="00CA4B05" w:rsidRDefault="00E908BF" w:rsidP="00E908BF">
      <w:pPr>
        <w:rPr>
          <w:lang w:val="en-US"/>
        </w:rPr>
      </w:pPr>
    </w:p>
    <w:p w:rsidR="00E908BF" w:rsidRPr="00CA4B05" w:rsidRDefault="00C2395F" w:rsidP="00E908BF">
      <w:pPr>
        <w:ind w:firstLine="709"/>
        <w:jc w:val="both"/>
        <w:rPr>
          <w:rFonts w:ascii="Cambria" w:hAnsi="Cambria"/>
          <w:lang w:val="en-US"/>
        </w:rPr>
      </w:pPr>
      <w:r w:rsidRPr="00C2395F">
        <w:rPr>
          <w:rFonts w:ascii="Cambria" w:hAnsi="Cambria"/>
          <w:lang w:val="en-US" w:bidi="ru-RU"/>
        </w:rPr>
        <w:t>The density of the fast neutro</w:t>
      </w:r>
      <w:r w:rsidR="003F653D">
        <w:rPr>
          <w:rFonts w:ascii="Cambria" w:hAnsi="Cambria"/>
          <w:lang w:val="en-US" w:bidi="ru-RU"/>
        </w:rPr>
        <w:t>n flux is determined using the N</w:t>
      </w:r>
      <w:r w:rsidRPr="00C2395F">
        <w:rPr>
          <w:rFonts w:ascii="Cambria" w:hAnsi="Cambria"/>
          <w:lang w:val="en-US" w:bidi="ru-RU"/>
        </w:rPr>
        <w:t>AA (neutron activation analysis) method. A sample of HAA (neutron activation analysis) for determining the densities of fast neutron fluxes was Ni. Under the action of fast neutrons, it is activated to Co</w:t>
      </w:r>
      <w:r w:rsidRPr="00C2395F">
        <w:rPr>
          <w:rFonts w:ascii="Cambria" w:hAnsi="Cambria"/>
          <w:vertAlign w:val="superscript"/>
          <w:lang w:val="en-US" w:bidi="ru-RU"/>
        </w:rPr>
        <w:t>58</w:t>
      </w:r>
      <w:r w:rsidRPr="00C2395F">
        <w:rPr>
          <w:rFonts w:ascii="Cambria" w:hAnsi="Cambria"/>
          <w:lang w:val="en-US" w:bidi="ru-RU"/>
        </w:rPr>
        <w:t>, from the activity of which we will determine the flux density. Co</w:t>
      </w:r>
      <w:r w:rsidRPr="00C2395F">
        <w:rPr>
          <w:rFonts w:ascii="Cambria" w:hAnsi="Cambria"/>
          <w:vertAlign w:val="superscript"/>
          <w:lang w:val="en-US" w:bidi="ru-RU"/>
        </w:rPr>
        <w:t>58</w:t>
      </w:r>
      <w:r w:rsidRPr="00C2395F">
        <w:rPr>
          <w:rFonts w:ascii="Cambria" w:hAnsi="Cambria"/>
          <w:lang w:val="en-US" w:bidi="ru-RU"/>
        </w:rPr>
        <w:t xml:space="preserve"> has a half-life of 70.86 days, and the energy of the gamma quantum that we will register is 810 </w:t>
      </w:r>
      <w:proofErr w:type="spellStart"/>
      <w:r w:rsidRPr="00C2395F">
        <w:rPr>
          <w:rFonts w:ascii="Cambria" w:hAnsi="Cambria"/>
          <w:lang w:val="en-US" w:bidi="ru-RU"/>
        </w:rPr>
        <w:t>keV</w:t>
      </w:r>
      <w:proofErr w:type="spellEnd"/>
      <w:r w:rsidRPr="00C2395F">
        <w:rPr>
          <w:rFonts w:ascii="Cambria" w:hAnsi="Cambria"/>
          <w:lang w:val="en-US" w:bidi="ru-RU"/>
        </w:rPr>
        <w:t>.</w:t>
      </w:r>
    </w:p>
    <w:p w:rsidR="007566E0" w:rsidRPr="00CA4B05" w:rsidRDefault="007566E0" w:rsidP="00E908BF">
      <w:pPr>
        <w:ind w:firstLine="709"/>
        <w:jc w:val="both"/>
        <w:rPr>
          <w:rFonts w:ascii="Cambria" w:hAnsi="Cambria"/>
          <w:lang w:val="en-US"/>
        </w:rPr>
      </w:pPr>
      <w:r w:rsidRPr="00CA4B05">
        <w:rPr>
          <w:rFonts w:ascii="Cambria" w:hAnsi="Cambria"/>
          <w:lang w:val="en-US"/>
        </w:rPr>
        <w:t xml:space="preserve">The formula for calculating </w:t>
      </w:r>
      <w:r w:rsidR="005D1D71" w:rsidRPr="00CA4B05">
        <w:rPr>
          <w:rFonts w:ascii="Cambria" w:hAnsi="Cambria"/>
          <w:lang w:val="en-US"/>
        </w:rPr>
        <w:t xml:space="preserve">the fast neutron flux density taking into account the transition coefficients is: </w:t>
      </w:r>
    </w:p>
    <w:p w:rsidR="005D1D71" w:rsidRPr="00CA4B05" w:rsidRDefault="005D1D71" w:rsidP="00E908BF">
      <w:pPr>
        <w:ind w:firstLine="709"/>
        <w:jc w:val="both"/>
        <w:rPr>
          <w:rFonts w:ascii="Cambria" w:hAnsi="Cambria"/>
          <w:color w:val="000000" w:themeColor="text1"/>
          <w:lang w:val="en-US" w:bidi="ru-RU"/>
        </w:rPr>
      </w:pPr>
    </w:p>
    <w:p w:rsidR="005D1D71" w:rsidRPr="00CA4B05" w:rsidRDefault="005D1D71" w:rsidP="00BF28D1">
      <w:pPr>
        <w:ind w:left="3539" w:firstLine="1"/>
        <w:jc w:val="both"/>
        <w:rPr>
          <w:rFonts w:ascii="Cambria" w:eastAsiaTheme="minorEastAsia" w:hAnsi="Cambria"/>
          <w:i/>
          <w:color w:val="000000" w:themeColor="text1"/>
          <w:lang w:val="en-US" w:bidi="ru-RU"/>
        </w:rPr>
      </w:pPr>
      <m:oMath>
        <m:r>
          <w:rPr>
            <w:rFonts w:ascii="Cambria Math" w:hAnsi="Cambria Math"/>
            <w:color w:val="000000" w:themeColor="text1"/>
            <w:lang w:bidi="ru-RU"/>
          </w:rPr>
          <m:t>N</m:t>
        </m:r>
        <m:r>
          <w:rPr>
            <w:rFonts w:ascii="Cambria Math" w:hAnsi="Cambria Math"/>
            <w:color w:val="000000" w:themeColor="text1"/>
            <w:lang w:val="en-US" w:bidi="ru-RU"/>
          </w:rPr>
          <m:t>=</m:t>
        </m:r>
        <m:f>
          <m:fPr>
            <m:ctrlPr>
              <w:rPr>
                <w:rFonts w:ascii="Cambria Math" w:hAnsi="Cambria Math"/>
                <w:i/>
                <w:color w:val="000000" w:themeColor="text1"/>
                <w:lang w:val="en-US" w:bidi="ru-RU"/>
              </w:rPr>
            </m:ctrlPr>
          </m:fPr>
          <m:num>
            <m:r>
              <w:rPr>
                <w:rFonts w:ascii="Cambria Math" w:hAnsi="Cambria Math"/>
                <w:color w:val="000000" w:themeColor="text1"/>
                <w:lang w:val="en-US" w:bidi="ru-RU"/>
              </w:rPr>
              <m:t xml:space="preserve">(α × </m:t>
            </m:r>
            <m:sSub>
              <m:sSubPr>
                <m:ctrlPr>
                  <w:rPr>
                    <w:rFonts w:ascii="Cambria Math" w:hAnsi="Cambria Math"/>
                    <w:i/>
                    <w:color w:val="000000" w:themeColor="text1"/>
                    <w:lang w:val="en-US" w:bidi="ru-RU"/>
                  </w:rPr>
                </m:ctrlPr>
              </m:sSubPr>
              <m:e>
                <m:r>
                  <w:rPr>
                    <w:rFonts w:ascii="Cambria Math" w:hAnsi="Cambria Math"/>
                    <w:color w:val="000000" w:themeColor="text1"/>
                    <w:lang w:val="en-US" w:bidi="ru-RU"/>
                  </w:rPr>
                  <m:t>A</m:t>
                </m:r>
              </m:e>
              <m:sub>
                <m:r>
                  <w:rPr>
                    <w:rFonts w:ascii="Cambria Math" w:hAnsi="Cambria Math"/>
                    <w:color w:val="000000" w:themeColor="text1"/>
                    <w:lang w:val="en-US" w:bidi="ru-RU"/>
                  </w:rPr>
                  <m:t>k</m:t>
                </m:r>
              </m:sub>
            </m:sSub>
            <m:r>
              <w:rPr>
                <w:rFonts w:ascii="Cambria Math" w:hAnsi="Cambria Math"/>
                <w:color w:val="000000" w:themeColor="text1"/>
                <w:lang w:val="en-US" w:bidi="ru-RU"/>
              </w:rPr>
              <m:t>)</m:t>
            </m:r>
          </m:num>
          <m:den>
            <m:d>
              <m:dPr>
                <m:ctrlPr>
                  <w:rPr>
                    <w:rFonts w:ascii="Cambria Math" w:hAnsi="Cambria Math"/>
                    <w:i/>
                    <w:color w:val="000000" w:themeColor="text1"/>
                    <w:lang w:val="en-US" w:bidi="ru-RU"/>
                  </w:rPr>
                </m:ctrlPr>
              </m:dPr>
              <m:e>
                <m:r>
                  <w:rPr>
                    <w:rFonts w:ascii="Cambria Math" w:hAnsi="Cambria Math"/>
                    <w:color w:val="000000" w:themeColor="text1"/>
                    <w:lang w:val="en-US" w:bidi="ru-RU"/>
                  </w:rPr>
                  <m:t>ρ∙l∙σ</m:t>
                </m:r>
                <m:d>
                  <m:dPr>
                    <m:ctrlPr>
                      <w:rPr>
                        <w:rFonts w:ascii="Cambria Math" w:hAnsi="Cambria Math"/>
                        <w:i/>
                        <w:color w:val="000000" w:themeColor="text1"/>
                        <w:lang w:val="en-US" w:bidi="ru-RU"/>
                      </w:rPr>
                    </m:ctrlPr>
                  </m:dPr>
                  <m:e>
                    <m:r>
                      <w:rPr>
                        <w:rFonts w:ascii="Cambria Math" w:hAnsi="Cambria Math"/>
                        <w:color w:val="000000" w:themeColor="text1"/>
                        <w:lang w:val="en-US" w:bidi="ru-RU"/>
                      </w:rPr>
                      <m:t>1-</m:t>
                    </m:r>
                    <m:sSup>
                      <m:sSupPr>
                        <m:ctrlPr>
                          <w:rPr>
                            <w:rFonts w:ascii="Cambria Math" w:hAnsi="Cambria Math"/>
                            <w:i/>
                            <w:color w:val="000000" w:themeColor="text1"/>
                            <w:lang w:val="en-US" w:bidi="ru-RU"/>
                          </w:rPr>
                        </m:ctrlPr>
                      </m:sSupPr>
                      <m:e>
                        <m:r>
                          <w:rPr>
                            <w:rFonts w:ascii="Cambria Math" w:hAnsi="Cambria Math"/>
                            <w:color w:val="000000" w:themeColor="text1"/>
                            <w:lang w:val="en-US" w:bidi="ru-RU"/>
                          </w:rPr>
                          <m:t>2</m:t>
                        </m:r>
                      </m:e>
                      <m:sup>
                        <m:r>
                          <w:rPr>
                            <w:rFonts w:ascii="Cambria Math" w:hAnsi="Cambria Math"/>
                            <w:color w:val="000000" w:themeColor="text1"/>
                            <w:lang w:val="en-US" w:bidi="ru-RU"/>
                          </w:rPr>
                          <m:t>-t/T</m:t>
                        </m:r>
                      </m:sup>
                    </m:sSup>
                  </m:e>
                </m:d>
              </m:e>
            </m:d>
          </m:den>
        </m:f>
      </m:oMath>
      <w:r w:rsidR="00BF28D1" w:rsidRPr="00CA4B05">
        <w:rPr>
          <w:rFonts w:ascii="Cambria" w:eastAsiaTheme="minorEastAsia" w:hAnsi="Cambria"/>
          <w:i/>
          <w:color w:val="000000" w:themeColor="text1"/>
          <w:lang w:val="en-US" w:bidi="ru-RU"/>
        </w:rPr>
        <w:tab/>
      </w:r>
      <w:r w:rsidR="00BF28D1" w:rsidRPr="00CA4B05">
        <w:rPr>
          <w:rFonts w:ascii="Cambria" w:eastAsiaTheme="minorEastAsia" w:hAnsi="Cambria"/>
          <w:i/>
          <w:color w:val="000000" w:themeColor="text1"/>
          <w:lang w:val="en-US" w:bidi="ru-RU"/>
        </w:rPr>
        <w:tab/>
      </w:r>
      <w:r w:rsidR="00BF28D1" w:rsidRPr="00CA4B05">
        <w:rPr>
          <w:rFonts w:ascii="Cambria" w:eastAsiaTheme="minorEastAsia" w:hAnsi="Cambria"/>
          <w:i/>
          <w:color w:val="000000" w:themeColor="text1"/>
          <w:lang w:val="en-US" w:bidi="ru-RU"/>
        </w:rPr>
        <w:tab/>
      </w:r>
      <w:r w:rsidR="00BF28D1" w:rsidRPr="00CA4B05">
        <w:rPr>
          <w:rFonts w:ascii="Cambria" w:eastAsiaTheme="minorEastAsia" w:hAnsi="Cambria"/>
          <w:i/>
          <w:color w:val="000000" w:themeColor="text1"/>
          <w:lang w:val="en-US" w:bidi="ru-RU"/>
        </w:rPr>
        <w:tab/>
      </w:r>
      <w:r w:rsidR="00BF28D1" w:rsidRPr="00CA4B05">
        <w:rPr>
          <w:rFonts w:ascii="Cambria" w:eastAsiaTheme="minorEastAsia" w:hAnsi="Cambria"/>
          <w:color w:val="000000" w:themeColor="text1"/>
          <w:lang w:val="en-US" w:bidi="ru-RU"/>
        </w:rPr>
        <w:t>(20)</w:t>
      </w:r>
    </w:p>
    <w:p w:rsidR="005D1D71" w:rsidRPr="00CA4B05" w:rsidRDefault="005D1D71" w:rsidP="00E908BF">
      <w:pPr>
        <w:ind w:firstLine="709"/>
        <w:jc w:val="both"/>
        <w:rPr>
          <w:rFonts w:ascii="Cambria" w:eastAsiaTheme="minorEastAsia" w:hAnsi="Cambria"/>
          <w:color w:val="000000" w:themeColor="text1"/>
          <w:lang w:val="en-US" w:bidi="ru-RU"/>
        </w:rPr>
      </w:pPr>
    </w:p>
    <w:p w:rsidR="005D1D71" w:rsidRPr="00CA4B05" w:rsidRDefault="005D1D71" w:rsidP="00E908BF">
      <w:pPr>
        <w:ind w:firstLine="709"/>
        <w:jc w:val="both"/>
        <w:rPr>
          <w:rFonts w:ascii="Cambria" w:eastAsiaTheme="minorEastAsia" w:hAnsi="Cambria"/>
          <w:color w:val="000000" w:themeColor="text1"/>
          <w:lang w:val="en-US" w:bidi="ru-RU"/>
        </w:rPr>
      </w:pPr>
      <w:r w:rsidRPr="00CA4B05">
        <w:rPr>
          <w:rFonts w:ascii="Cambria" w:eastAsiaTheme="minorEastAsia" w:hAnsi="Cambria"/>
          <w:color w:val="000000" w:themeColor="text1"/>
          <w:lang w:val="en-US" w:bidi="ru-RU"/>
        </w:rPr>
        <w:t xml:space="preserve"> </w:t>
      </w:r>
      <w:r>
        <w:rPr>
          <w:rFonts w:ascii="Cambria" w:eastAsiaTheme="minorEastAsia" w:hAnsi="Cambria"/>
          <w:color w:val="000000" w:themeColor="text1"/>
          <w:lang w:val="en-US" w:bidi="ru-RU"/>
        </w:rPr>
        <w:t>l</w:t>
      </w:r>
      <w:r w:rsidRPr="00CA4B05">
        <w:rPr>
          <w:rFonts w:ascii="Cambria" w:eastAsiaTheme="minorEastAsia" w:hAnsi="Cambria"/>
          <w:color w:val="000000" w:themeColor="text1"/>
          <w:lang w:val="en-US" w:bidi="ru-RU"/>
        </w:rPr>
        <w:t xml:space="preserve"> is the wire length (cm).</w:t>
      </w:r>
    </w:p>
    <w:p w:rsidR="005D1D71" w:rsidRPr="00CA4B05" w:rsidRDefault="005D1D71" w:rsidP="005D1D71">
      <w:pPr>
        <w:ind w:left="709"/>
        <w:jc w:val="both"/>
        <w:rPr>
          <w:rFonts w:ascii="Cambria" w:eastAsiaTheme="minorEastAsia" w:hAnsi="Cambria"/>
          <w:color w:val="000000" w:themeColor="text1"/>
          <w:lang w:val="en-US" w:bidi="ru-RU"/>
        </w:rPr>
      </w:pPr>
      <m:oMath>
        <m:r>
          <w:rPr>
            <w:rFonts w:ascii="Cambria Math" w:hAnsi="Cambria Math"/>
            <w:color w:val="000000" w:themeColor="text1"/>
            <w:lang w:val="en-US" w:bidi="ru-RU"/>
          </w:rPr>
          <m:t>σ</m:t>
        </m:r>
      </m:oMath>
      <w:r w:rsidRPr="00CA4B05">
        <w:rPr>
          <w:rFonts w:ascii="Cambria" w:eastAsiaTheme="minorEastAsia" w:hAnsi="Cambria"/>
          <w:color w:val="000000" w:themeColor="text1"/>
          <w:lang w:val="en-US" w:bidi="ru-RU"/>
        </w:rPr>
        <w:t xml:space="preserve"> </w:t>
      </w:r>
      <w:r w:rsidR="00E4747F" w:rsidRPr="00CA4B05">
        <w:rPr>
          <w:rFonts w:ascii="Cambria" w:eastAsiaTheme="minorEastAsia" w:hAnsi="Cambria"/>
          <w:color w:val="000000" w:themeColor="text1"/>
          <w:lang w:val="en-US" w:bidi="ru-RU"/>
        </w:rPr>
        <w:t>–</w:t>
      </w:r>
      <w:r w:rsidRPr="00CA4B05">
        <w:rPr>
          <w:rFonts w:ascii="Cambria" w:eastAsiaTheme="minorEastAsia" w:hAnsi="Cambria"/>
          <w:color w:val="000000" w:themeColor="text1"/>
          <w:lang w:val="en-US" w:bidi="ru-RU"/>
        </w:rPr>
        <w:t>is the effective cross-section (</w:t>
      </w:r>
      <w:proofErr w:type="spellStart"/>
      <w:r w:rsidRPr="00CA4B05">
        <w:rPr>
          <w:rFonts w:ascii="Cambria" w:eastAsiaTheme="minorEastAsia" w:hAnsi="Cambria"/>
          <w:color w:val="000000" w:themeColor="text1"/>
          <w:lang w:val="en-US" w:bidi="ru-RU"/>
        </w:rPr>
        <w:t>mBarn</w:t>
      </w:r>
      <w:proofErr w:type="spellEnd"/>
      <w:r w:rsidRPr="00CA4B05">
        <w:rPr>
          <w:rFonts w:ascii="Cambria" w:eastAsiaTheme="minorEastAsia" w:hAnsi="Cambria"/>
          <w:color w:val="000000" w:themeColor="text1"/>
          <w:lang w:val="en-US" w:bidi="ru-RU"/>
        </w:rPr>
        <w:t>).</w:t>
      </w:r>
    </w:p>
    <w:p w:rsidR="005D1D71" w:rsidRPr="00CA4B05" w:rsidRDefault="005D1D71" w:rsidP="005D1D71">
      <w:pPr>
        <w:ind w:left="709"/>
        <w:jc w:val="both"/>
        <w:rPr>
          <w:rFonts w:ascii="Cambria" w:eastAsiaTheme="minorEastAsia" w:hAnsi="Cambria"/>
          <w:color w:val="000000" w:themeColor="text1"/>
          <w:lang w:val="en-US" w:bidi="ru-RU"/>
        </w:rPr>
      </w:pPr>
      <w:proofErr w:type="spellStart"/>
      <w:r w:rsidRPr="00CA4B05">
        <w:rPr>
          <w:rFonts w:ascii="Cambria" w:eastAsiaTheme="minorEastAsia" w:hAnsi="Cambria"/>
          <w:color w:val="000000" w:themeColor="text1"/>
          <w:lang w:val="en-US" w:bidi="ru-RU"/>
        </w:rPr>
        <w:t>A</w:t>
      </w:r>
      <w:r w:rsidRPr="00CA4B05">
        <w:rPr>
          <w:rFonts w:ascii="Cambria" w:eastAsiaTheme="minorEastAsia" w:hAnsi="Cambria"/>
          <w:color w:val="000000" w:themeColor="text1"/>
          <w:vertAlign w:val="subscript"/>
          <w:lang w:val="en-US" w:bidi="ru-RU"/>
        </w:rPr>
        <w:t>k</w:t>
      </w:r>
      <w:proofErr w:type="spellEnd"/>
      <w:r w:rsidRPr="00CA4B05">
        <w:rPr>
          <w:rFonts w:ascii="Cambria" w:eastAsiaTheme="minorEastAsia" w:hAnsi="Cambria"/>
          <w:color w:val="000000" w:themeColor="text1"/>
          <w:lang w:val="en-US" w:bidi="ru-RU"/>
        </w:rPr>
        <w:t xml:space="preserve"> – activity at the end of irradiation (</w:t>
      </w:r>
      <w:proofErr w:type="spellStart"/>
      <w:r w:rsidRPr="00CA4B05">
        <w:rPr>
          <w:rFonts w:ascii="Cambria" w:eastAsiaTheme="minorEastAsia" w:hAnsi="Cambria"/>
          <w:color w:val="000000" w:themeColor="text1"/>
          <w:lang w:val="en-US" w:bidi="ru-RU"/>
        </w:rPr>
        <w:t>Bc</w:t>
      </w:r>
      <w:proofErr w:type="spellEnd"/>
      <w:r w:rsidRPr="00CA4B05">
        <w:rPr>
          <w:rFonts w:ascii="Cambria" w:eastAsiaTheme="minorEastAsia" w:hAnsi="Cambria"/>
          <w:color w:val="000000" w:themeColor="text1"/>
          <w:lang w:val="en-US" w:bidi="ru-RU"/>
        </w:rPr>
        <w:t>);</w:t>
      </w:r>
    </w:p>
    <w:p w:rsidR="005D1D71" w:rsidRPr="00CA4B05" w:rsidRDefault="005D1D71" w:rsidP="005D1D71">
      <w:pPr>
        <w:ind w:left="709"/>
        <w:jc w:val="both"/>
        <w:rPr>
          <w:rFonts w:ascii="Cambria" w:eastAsiaTheme="minorEastAsia" w:hAnsi="Cambria"/>
          <w:color w:val="000000" w:themeColor="text1"/>
          <w:lang w:val="en-US" w:bidi="ru-RU"/>
        </w:rPr>
      </w:pPr>
      <m:oMath>
        <m:r>
          <w:rPr>
            <w:rFonts w:ascii="Cambria Math" w:hAnsi="Cambria Math"/>
            <w:color w:val="000000" w:themeColor="text1"/>
            <w:lang w:val="en-US" w:bidi="ru-RU"/>
          </w:rPr>
          <m:t>p</m:t>
        </m:r>
      </m:oMath>
      <w:r w:rsidRPr="00CA4B05">
        <w:rPr>
          <w:rFonts w:ascii="Cambria" w:eastAsiaTheme="minorEastAsia" w:hAnsi="Cambria"/>
          <w:color w:val="000000" w:themeColor="text1"/>
          <w:lang w:val="en-US" w:bidi="ru-RU"/>
        </w:rPr>
        <w:t xml:space="preserve"> </w:t>
      </w:r>
      <w:r w:rsidR="00E4747F" w:rsidRPr="00CA4B05">
        <w:rPr>
          <w:rFonts w:ascii="Cambria" w:eastAsiaTheme="minorEastAsia" w:hAnsi="Cambria"/>
          <w:color w:val="000000" w:themeColor="text1"/>
          <w:lang w:val="en-US" w:bidi="ru-RU"/>
        </w:rPr>
        <w:t>–</w:t>
      </w:r>
      <w:r w:rsidR="00E4747F">
        <w:rPr>
          <w:rFonts w:ascii="Cambria" w:eastAsiaTheme="minorEastAsia" w:hAnsi="Cambria"/>
          <w:color w:val="000000" w:themeColor="text1"/>
          <w:lang w:val="en-US" w:bidi="ru-RU"/>
        </w:rPr>
        <w:t xml:space="preserve"> </w:t>
      </w:r>
      <w:r w:rsidRPr="00CA4B05">
        <w:rPr>
          <w:rFonts w:ascii="Cambria" w:eastAsiaTheme="minorEastAsia" w:hAnsi="Cambria"/>
          <w:color w:val="000000" w:themeColor="text1"/>
          <w:lang w:val="en-US" w:bidi="ru-RU"/>
        </w:rPr>
        <w:t xml:space="preserve">is the volume density of the satellite. </w:t>
      </w:r>
    </w:p>
    <w:p w:rsidR="005D1D71" w:rsidRPr="00CA4B05" w:rsidRDefault="005D1D71" w:rsidP="005D1D71">
      <w:pPr>
        <w:ind w:firstLine="709"/>
        <w:jc w:val="both"/>
        <w:rPr>
          <w:rFonts w:ascii="Cambria" w:eastAsiaTheme="minorEastAsia" w:hAnsi="Cambria"/>
          <w:color w:val="000000" w:themeColor="text1"/>
          <w:lang w:val="en-US" w:bidi="ru-RU"/>
        </w:rPr>
      </w:pPr>
      <m:oMath>
        <m:r>
          <w:rPr>
            <w:rFonts w:ascii="Cambria Math" w:hAnsi="Cambria Math"/>
            <w:color w:val="000000" w:themeColor="text1"/>
            <w:lang w:val="en-US" w:bidi="ru-RU"/>
          </w:rPr>
          <m:t>α</m:t>
        </m:r>
      </m:oMath>
      <w:r w:rsidRPr="00CA4B05">
        <w:rPr>
          <w:rFonts w:ascii="Cambria" w:eastAsiaTheme="minorEastAsia" w:hAnsi="Cambria"/>
          <w:color w:val="000000" w:themeColor="text1"/>
          <w:lang w:val="en-US" w:bidi="ru-RU"/>
        </w:rPr>
        <w:t xml:space="preserve"> </w:t>
      </w:r>
      <w:r w:rsidR="00E4747F" w:rsidRPr="00CA4B05">
        <w:rPr>
          <w:rFonts w:ascii="Cambria" w:eastAsiaTheme="minorEastAsia" w:hAnsi="Cambria"/>
          <w:color w:val="000000" w:themeColor="text1"/>
          <w:lang w:val="en-US" w:bidi="ru-RU"/>
        </w:rPr>
        <w:t>–</w:t>
      </w:r>
      <w:r w:rsidR="00E4747F">
        <w:rPr>
          <w:rFonts w:ascii="Cambria" w:eastAsiaTheme="minorEastAsia" w:hAnsi="Cambria"/>
          <w:color w:val="000000" w:themeColor="text1"/>
          <w:lang w:val="en-US" w:bidi="ru-RU"/>
        </w:rPr>
        <w:t xml:space="preserve"> </w:t>
      </w:r>
      <w:r w:rsidRPr="00CA4B05">
        <w:rPr>
          <w:rFonts w:ascii="Cambria" w:eastAsiaTheme="minorEastAsia" w:hAnsi="Cambria"/>
          <w:color w:val="000000" w:themeColor="text1"/>
          <w:lang w:val="en-US" w:bidi="ru-RU"/>
        </w:rPr>
        <w:t xml:space="preserve">is the transition coefficient. </w:t>
      </w:r>
    </w:p>
    <w:p w:rsidR="005D1D71" w:rsidRPr="00CA4B05" w:rsidRDefault="005D1D71" w:rsidP="005D1D71">
      <w:pPr>
        <w:ind w:firstLine="709"/>
        <w:jc w:val="both"/>
        <w:rPr>
          <w:rFonts w:ascii="Cambria" w:eastAsiaTheme="minorEastAsia" w:hAnsi="Cambria"/>
          <w:color w:val="000000" w:themeColor="text1"/>
          <w:lang w:val="en-US" w:bidi="ru-RU"/>
        </w:rPr>
      </w:pPr>
      <w:r>
        <w:rPr>
          <w:rFonts w:ascii="Cambria" w:eastAsiaTheme="minorEastAsia" w:hAnsi="Cambria"/>
          <w:color w:val="000000" w:themeColor="text1"/>
          <w:lang w:val="en-US" w:bidi="ru-RU"/>
        </w:rPr>
        <w:t>t</w:t>
      </w:r>
      <w:r w:rsidRPr="00CA4B05">
        <w:rPr>
          <w:rFonts w:ascii="Cambria" w:eastAsiaTheme="minorEastAsia" w:hAnsi="Cambria"/>
          <w:color w:val="000000" w:themeColor="text1"/>
          <w:lang w:val="en-US" w:bidi="ru-RU"/>
        </w:rPr>
        <w:t xml:space="preserve"> </w:t>
      </w:r>
      <w:r w:rsidR="00E4747F" w:rsidRPr="00CA4B05">
        <w:rPr>
          <w:rFonts w:ascii="Cambria" w:eastAsiaTheme="minorEastAsia" w:hAnsi="Cambria"/>
          <w:color w:val="000000" w:themeColor="text1"/>
          <w:lang w:val="en-US" w:bidi="ru-RU"/>
        </w:rPr>
        <w:t>–</w:t>
      </w:r>
      <w:r w:rsidR="00E4747F">
        <w:rPr>
          <w:rFonts w:ascii="Cambria" w:eastAsiaTheme="minorEastAsia" w:hAnsi="Cambria"/>
          <w:color w:val="000000" w:themeColor="text1"/>
          <w:lang w:val="en-US" w:bidi="ru-RU"/>
        </w:rPr>
        <w:t xml:space="preserve"> </w:t>
      </w:r>
      <w:r w:rsidRPr="00CA4B05">
        <w:rPr>
          <w:rFonts w:ascii="Cambria" w:eastAsiaTheme="minorEastAsia" w:hAnsi="Cambria"/>
          <w:color w:val="000000" w:themeColor="text1"/>
          <w:lang w:val="en-US" w:bidi="ru-RU"/>
        </w:rPr>
        <w:t xml:space="preserve">is the time of exposure. </w:t>
      </w:r>
    </w:p>
    <w:p w:rsidR="005D1D71" w:rsidRDefault="005D1D71" w:rsidP="005D1D71">
      <w:pPr>
        <w:ind w:firstLine="709"/>
        <w:jc w:val="both"/>
        <w:rPr>
          <w:rFonts w:ascii="Cambria" w:eastAsiaTheme="minorEastAsia" w:hAnsi="Cambria"/>
          <w:color w:val="000000" w:themeColor="text1"/>
          <w:lang w:val="en-US" w:bidi="ru-RU"/>
        </w:rPr>
      </w:pPr>
      <w:r w:rsidRPr="00CA4B05">
        <w:rPr>
          <w:rFonts w:ascii="Cambria" w:eastAsiaTheme="minorEastAsia" w:hAnsi="Cambria"/>
          <w:color w:val="000000" w:themeColor="text1"/>
          <w:lang w:val="en-US" w:bidi="ru-RU"/>
        </w:rPr>
        <w:t>T</w:t>
      </w:r>
      <w:r w:rsidR="00E4747F">
        <w:rPr>
          <w:rFonts w:ascii="Cambria" w:eastAsiaTheme="minorEastAsia" w:hAnsi="Cambria"/>
          <w:color w:val="000000" w:themeColor="text1"/>
          <w:lang w:val="en-US" w:bidi="ru-RU"/>
        </w:rPr>
        <w:t xml:space="preserve"> </w:t>
      </w:r>
      <w:r w:rsidR="00E4747F" w:rsidRPr="00CA4B05">
        <w:rPr>
          <w:rFonts w:ascii="Cambria" w:eastAsiaTheme="minorEastAsia" w:hAnsi="Cambria"/>
          <w:color w:val="000000" w:themeColor="text1"/>
          <w:lang w:val="en-US" w:bidi="ru-RU"/>
        </w:rPr>
        <w:t>–</w:t>
      </w:r>
      <w:r w:rsidRPr="00CA4B05">
        <w:rPr>
          <w:rFonts w:ascii="Cambria" w:eastAsiaTheme="minorEastAsia" w:hAnsi="Cambria"/>
          <w:color w:val="000000" w:themeColor="text1"/>
          <w:lang w:val="en-US" w:bidi="ru-RU"/>
        </w:rPr>
        <w:t xml:space="preserve"> is the half-life. </w:t>
      </w:r>
    </w:p>
    <w:p w:rsidR="00E4747F" w:rsidRPr="00D05D5D" w:rsidRDefault="00E4747F" w:rsidP="005D1D71">
      <w:pPr>
        <w:ind w:firstLine="709"/>
        <w:jc w:val="both"/>
        <w:rPr>
          <w:rFonts w:ascii="Cambria" w:eastAsiaTheme="minorEastAsia" w:hAnsi="Cambria"/>
          <w:color w:val="000000" w:themeColor="text1"/>
          <w:lang w:val="en-US" w:bidi="ru-RU"/>
        </w:rPr>
      </w:pPr>
    </w:p>
    <w:p w:rsidR="005D1D71" w:rsidRPr="00CA4B05" w:rsidRDefault="005D1D71" w:rsidP="005D1D71">
      <w:pPr>
        <w:jc w:val="both"/>
        <w:rPr>
          <w:rFonts w:ascii="Cambria" w:hAnsi="Cambria"/>
          <w:color w:val="000000" w:themeColor="text1"/>
          <w:lang w:val="en-US" w:bidi="ru-RU"/>
        </w:rPr>
      </w:pPr>
      <w:r w:rsidRPr="00CA4B05">
        <w:rPr>
          <w:rFonts w:ascii="Cambria" w:eastAsiaTheme="minorEastAsia" w:hAnsi="Cambria"/>
          <w:color w:val="000000" w:themeColor="text1"/>
          <w:lang w:val="en-US" w:bidi="ru-RU"/>
        </w:rPr>
        <w:t xml:space="preserve">The activity of the sample is determined by the corresponding spectrum. </w:t>
      </w:r>
    </w:p>
    <w:p w:rsidR="00E908BF" w:rsidRPr="00CA4B05" w:rsidRDefault="00E908BF" w:rsidP="00E908BF">
      <w:pPr>
        <w:rPr>
          <w:color w:val="000000" w:themeColor="text1"/>
          <w:lang w:val="en-US"/>
        </w:rPr>
      </w:pPr>
    </w:p>
    <w:p w:rsidR="00CE69B4" w:rsidRPr="00CA4B05" w:rsidRDefault="00CE69B4" w:rsidP="00E4747F">
      <w:pPr>
        <w:jc w:val="right"/>
        <w:rPr>
          <w:rFonts w:ascii="Cambria" w:hAnsi="Cambria"/>
          <w:lang w:val="en-US"/>
        </w:rPr>
      </w:pPr>
      <w:r w:rsidRPr="00CA4B05">
        <w:rPr>
          <w:rFonts w:ascii="Cambria" w:hAnsi="Cambria"/>
          <w:lang w:val="en-US"/>
        </w:rPr>
        <w:t xml:space="preserve">Table </w:t>
      </w:r>
      <w:r w:rsidR="00C65739" w:rsidRPr="00CA4B05">
        <w:rPr>
          <w:rFonts w:ascii="Cambria" w:hAnsi="Cambria"/>
          <w:lang w:val="en-US"/>
        </w:rPr>
        <w:t>6</w:t>
      </w:r>
      <w:r w:rsidRPr="00CA4B05">
        <w:rPr>
          <w:rFonts w:ascii="Cambria" w:hAnsi="Cambria"/>
          <w:lang w:val="en-US"/>
        </w:rPr>
        <w:t xml:space="preserve">. </w:t>
      </w:r>
      <w:r w:rsidR="00E4747F">
        <w:rPr>
          <w:rFonts w:ascii="Cambria" w:hAnsi="Cambria"/>
          <w:lang w:val="en-US"/>
        </w:rPr>
        <w:t>E</w:t>
      </w:r>
      <w:r w:rsidR="00E4747F" w:rsidRPr="00E4747F">
        <w:rPr>
          <w:rFonts w:ascii="Cambria" w:hAnsi="Cambria"/>
          <w:lang w:val="en-US"/>
        </w:rPr>
        <w:t>xperimental data on fast neutron flux density</w:t>
      </w:r>
    </w:p>
    <w:p w:rsidR="00CE69B4" w:rsidRPr="00CA4B05" w:rsidRDefault="00CE69B4" w:rsidP="00E908BF">
      <w:pPr>
        <w:rPr>
          <w:color w:val="000000" w:themeColor="text1"/>
          <w:lang w:val="en-US"/>
        </w:rPr>
      </w:pPr>
    </w:p>
    <w:tbl>
      <w:tblPr>
        <w:tblStyle w:val="a3"/>
        <w:tblW w:w="0" w:type="auto"/>
        <w:jc w:val="center"/>
        <w:tblLook w:val="04A0" w:firstRow="1" w:lastRow="0" w:firstColumn="1" w:lastColumn="0" w:noHBand="0" w:noVBand="1"/>
      </w:tblPr>
      <w:tblGrid>
        <w:gridCol w:w="2336"/>
        <w:gridCol w:w="2336"/>
      </w:tblGrid>
      <w:tr w:rsidR="00CE69B4" w:rsidRPr="0028152F" w:rsidTr="00CE69B4">
        <w:trPr>
          <w:jc w:val="center"/>
        </w:trPr>
        <w:tc>
          <w:tcPr>
            <w:tcW w:w="2336" w:type="dxa"/>
          </w:tcPr>
          <w:p w:rsidR="00CE69B4" w:rsidRDefault="00C2395F" w:rsidP="00CA4B05">
            <w:pPr>
              <w:jc w:val="center"/>
              <w:rPr>
                <w:rFonts w:ascii="Cambria" w:hAnsi="Cambria"/>
              </w:rPr>
            </w:pPr>
            <w:r w:rsidRPr="004D1806">
              <w:rPr>
                <w:rFonts w:ascii="Cambria" w:hAnsi="Cambria"/>
              </w:rPr>
              <w:t>Average reactor power</w:t>
            </w:r>
            <w:r>
              <w:rPr>
                <w:rFonts w:ascii="Cambria" w:hAnsi="Cambria"/>
              </w:rPr>
              <w:t>, MW</w:t>
            </w:r>
          </w:p>
        </w:tc>
        <w:tc>
          <w:tcPr>
            <w:tcW w:w="2336" w:type="dxa"/>
          </w:tcPr>
          <w:p w:rsidR="00E4747F" w:rsidRPr="00E4747F" w:rsidRDefault="00E4747F" w:rsidP="00E4747F">
            <w:pPr>
              <w:jc w:val="center"/>
              <w:rPr>
                <w:rFonts w:ascii="Cambria" w:hAnsi="Cambria"/>
                <w:lang w:val="en-US"/>
              </w:rPr>
            </w:pPr>
            <w:r w:rsidRPr="00E4747F">
              <w:rPr>
                <w:rFonts w:ascii="Cambria" w:hAnsi="Cambria"/>
                <w:lang w:val="en-US"/>
              </w:rPr>
              <w:t>Fast flow density</w:t>
            </w:r>
          </w:p>
          <w:p w:rsidR="00CE69B4" w:rsidRPr="00CA4B05" w:rsidRDefault="00E4747F" w:rsidP="00E4747F">
            <w:pPr>
              <w:jc w:val="center"/>
              <w:rPr>
                <w:rFonts w:ascii="Cambria" w:hAnsi="Cambria"/>
                <w:lang w:val="en-US"/>
              </w:rPr>
            </w:pPr>
            <w:r w:rsidRPr="00E4747F">
              <w:rPr>
                <w:rFonts w:ascii="Cambria" w:hAnsi="Cambria"/>
                <w:lang w:val="en-US"/>
              </w:rPr>
              <w:t>neutrons</w:t>
            </w:r>
            <w:r w:rsidR="00CE69B4" w:rsidRPr="00CA4B05">
              <w:rPr>
                <w:rFonts w:ascii="Cambria" w:hAnsi="Cambria"/>
                <w:lang w:val="en-US"/>
              </w:rPr>
              <w:t>, n/(</w:t>
            </w:r>
            <w:r w:rsidR="00CE69B4" w:rsidRPr="00E4747F">
              <w:rPr>
                <w:rFonts w:ascii="Cambria" w:hAnsi="Cambria"/>
                <w:lang w:val="en-US"/>
              </w:rPr>
              <w:t>cm</w:t>
            </w:r>
            <w:r w:rsidR="00CE69B4" w:rsidRPr="00CA4B05">
              <w:rPr>
                <w:rFonts w:ascii="Cambria" w:hAnsi="Cambria"/>
                <w:vertAlign w:val="superscript"/>
                <w:lang w:val="en-US"/>
              </w:rPr>
              <w:t>2</w:t>
            </w:r>
            <w:r w:rsidR="00CE69B4" w:rsidRPr="00CA4B05">
              <w:rPr>
                <w:rFonts w:ascii="Cambria" w:hAnsi="Cambria"/>
                <w:lang w:val="en-US"/>
              </w:rPr>
              <w:t>s)</w:t>
            </w:r>
          </w:p>
        </w:tc>
      </w:tr>
      <w:tr w:rsidR="00CE69B4" w:rsidTr="00CE69B4">
        <w:trPr>
          <w:jc w:val="center"/>
        </w:trPr>
        <w:tc>
          <w:tcPr>
            <w:tcW w:w="2336" w:type="dxa"/>
          </w:tcPr>
          <w:p w:rsidR="00CE69B4" w:rsidRDefault="00CE69B4" w:rsidP="00CA4B05">
            <w:pPr>
              <w:jc w:val="center"/>
              <w:rPr>
                <w:rFonts w:ascii="Cambria" w:hAnsi="Cambria"/>
              </w:rPr>
            </w:pPr>
            <w:r>
              <w:rPr>
                <w:rFonts w:ascii="Cambria" w:hAnsi="Cambria"/>
              </w:rPr>
              <w:t>0</w:t>
            </w:r>
          </w:p>
        </w:tc>
        <w:tc>
          <w:tcPr>
            <w:tcW w:w="2336" w:type="dxa"/>
          </w:tcPr>
          <w:p w:rsidR="00CE69B4" w:rsidRDefault="009F169E" w:rsidP="00CA4B05">
            <w:pPr>
              <w:jc w:val="center"/>
              <w:rPr>
                <w:rFonts w:ascii="Cambria" w:hAnsi="Cambria"/>
              </w:rPr>
            </w:pPr>
            <w:r>
              <w:rPr>
                <w:rFonts w:ascii="Cambria" w:hAnsi="Cambria"/>
              </w:rPr>
              <w:t>5,1</w:t>
            </w:r>
            <w:r w:rsidR="007D4529">
              <w:rPr>
                <w:rFonts w:ascii="Cambria" w:hAnsi="Cambria"/>
              </w:rPr>
              <w:t>∙10</w:t>
            </w:r>
            <w:r>
              <w:rPr>
                <w:rFonts w:ascii="Cambria" w:hAnsi="Cambria"/>
                <w:vertAlign w:val="superscript"/>
              </w:rPr>
              <w:t>1</w:t>
            </w:r>
          </w:p>
        </w:tc>
      </w:tr>
    </w:tbl>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7401BF" w:rsidRDefault="007401BF" w:rsidP="00E908BF">
      <w:pPr>
        <w:rPr>
          <w:color w:val="000000" w:themeColor="text1"/>
        </w:rPr>
      </w:pPr>
    </w:p>
    <w:p w:rsidR="00E4747F" w:rsidRDefault="00E4747F" w:rsidP="00E908BF">
      <w:pPr>
        <w:rPr>
          <w:color w:val="000000" w:themeColor="text1"/>
        </w:rPr>
      </w:pPr>
    </w:p>
    <w:p w:rsidR="007401BF" w:rsidRPr="00803906" w:rsidRDefault="00803906" w:rsidP="00803906">
      <w:pPr>
        <w:pStyle w:val="1"/>
        <w:rPr>
          <w:rFonts w:ascii="Cambria" w:hAnsi="Cambria"/>
          <w:b/>
          <w:color w:val="000000" w:themeColor="text1"/>
        </w:rPr>
      </w:pPr>
      <w:bookmarkStart w:id="15" w:name="_Toc116384583"/>
      <w:r w:rsidRPr="00803906">
        <w:rPr>
          <w:rFonts w:ascii="Cambria" w:hAnsi="Cambria"/>
          <w:b/>
          <w:color w:val="000000" w:themeColor="text1"/>
        </w:rPr>
        <w:lastRenderedPageBreak/>
        <w:t>Conclusion</w:t>
      </w:r>
      <w:bookmarkEnd w:id="15"/>
      <w:r w:rsidRPr="00803906">
        <w:rPr>
          <w:rFonts w:ascii="Cambria" w:hAnsi="Cambria"/>
          <w:b/>
          <w:color w:val="000000" w:themeColor="text1"/>
        </w:rPr>
        <w:t xml:space="preserve"> </w:t>
      </w:r>
    </w:p>
    <w:p w:rsidR="007401BF" w:rsidRDefault="007401BF" w:rsidP="00E908BF">
      <w:pPr>
        <w:rPr>
          <w:color w:val="000000" w:themeColor="text1"/>
        </w:rPr>
      </w:pPr>
    </w:p>
    <w:p w:rsidR="00C2395F" w:rsidRPr="00C2395F" w:rsidRDefault="00C2395F" w:rsidP="00C2395F">
      <w:pPr>
        <w:jc w:val="both"/>
        <w:rPr>
          <w:rFonts w:ascii="Cambria" w:hAnsi="Cambria"/>
          <w:color w:val="000000" w:themeColor="text1"/>
          <w:lang w:val="en-US"/>
        </w:rPr>
      </w:pPr>
      <w:r w:rsidRPr="00C2395F">
        <w:rPr>
          <w:rFonts w:ascii="Cambria" w:hAnsi="Cambria"/>
          <w:color w:val="000000" w:themeColor="text1"/>
          <w:lang w:val="en-US"/>
        </w:rPr>
        <w:t>In the course of this work, the following results were obtained:</w:t>
      </w:r>
    </w:p>
    <w:p w:rsidR="00C2395F" w:rsidRPr="00C2395F" w:rsidRDefault="00C2395F" w:rsidP="00C2395F">
      <w:pPr>
        <w:jc w:val="both"/>
        <w:rPr>
          <w:rFonts w:ascii="Cambria" w:hAnsi="Cambria"/>
          <w:color w:val="000000" w:themeColor="text1"/>
          <w:lang w:val="en-US"/>
        </w:rPr>
      </w:pPr>
    </w:p>
    <w:p w:rsidR="00C2395F" w:rsidRPr="00C2395F" w:rsidRDefault="00C2395F" w:rsidP="00C2395F">
      <w:pPr>
        <w:jc w:val="both"/>
        <w:rPr>
          <w:rFonts w:ascii="Cambria" w:hAnsi="Cambria"/>
          <w:color w:val="000000" w:themeColor="text1"/>
          <w:lang w:val="en-US"/>
        </w:rPr>
      </w:pPr>
      <w:r w:rsidRPr="00C2395F">
        <w:rPr>
          <w:rFonts w:ascii="Cambria" w:hAnsi="Cambria"/>
          <w:color w:val="000000" w:themeColor="text1"/>
          <w:lang w:val="en-US"/>
        </w:rPr>
        <w:t>1. The device and principle of operation of the pulse reactor on fast neutrons of the IBR-2 are considered, as well as the principle of operation of semiconductor detectors and an irradiat</w:t>
      </w:r>
      <w:r>
        <w:rPr>
          <w:rFonts w:ascii="Cambria" w:hAnsi="Cambria"/>
          <w:color w:val="000000" w:themeColor="text1"/>
          <w:lang w:val="en-US"/>
        </w:rPr>
        <w:t xml:space="preserve">ion plant located on channel </w:t>
      </w:r>
      <w:r w:rsidRPr="00C2395F">
        <w:rPr>
          <w:rFonts w:ascii="Cambria" w:hAnsi="Cambria"/>
          <w:color w:val="000000" w:themeColor="text1"/>
          <w:lang w:val="en-US"/>
        </w:rPr>
        <w:t>№ 3;</w:t>
      </w:r>
    </w:p>
    <w:p w:rsidR="00C2395F" w:rsidRPr="00C2395F" w:rsidRDefault="00C2395F" w:rsidP="00C2395F">
      <w:pPr>
        <w:jc w:val="both"/>
        <w:rPr>
          <w:rFonts w:ascii="Cambria" w:hAnsi="Cambria"/>
          <w:color w:val="000000" w:themeColor="text1"/>
          <w:lang w:val="en-US"/>
        </w:rPr>
      </w:pPr>
      <w:r w:rsidRPr="00C2395F">
        <w:rPr>
          <w:rFonts w:ascii="Cambria" w:hAnsi="Cambria"/>
          <w:color w:val="000000" w:themeColor="text1"/>
          <w:lang w:val="en-US"/>
        </w:rPr>
        <w:t>2. The method of obtaining and processing data with FWT-60 radiochromic dosimeters using FWT- 92D photometer was mastered;</w:t>
      </w:r>
    </w:p>
    <w:p w:rsidR="00C2395F" w:rsidRPr="00C2395F" w:rsidRDefault="00C2395F" w:rsidP="00C2395F">
      <w:pPr>
        <w:jc w:val="both"/>
        <w:rPr>
          <w:rFonts w:ascii="Cambria" w:hAnsi="Cambria"/>
          <w:color w:val="000000" w:themeColor="text1"/>
          <w:lang w:val="en-US"/>
        </w:rPr>
      </w:pPr>
      <w:r w:rsidRPr="00C2395F">
        <w:rPr>
          <w:rFonts w:ascii="Cambria" w:hAnsi="Cambria"/>
          <w:color w:val="000000" w:themeColor="text1"/>
          <w:lang w:val="en-US"/>
        </w:rPr>
        <w:t>3. Methods for measuring the density of fast, resonant and thermal neutrons are described;</w:t>
      </w:r>
    </w:p>
    <w:p w:rsidR="007401BF" w:rsidRPr="00CA4B05" w:rsidRDefault="00C2395F" w:rsidP="00C2395F">
      <w:pPr>
        <w:jc w:val="both"/>
        <w:rPr>
          <w:rFonts w:ascii="Cambria" w:hAnsi="Cambria"/>
          <w:color w:val="000000" w:themeColor="text1"/>
          <w:lang w:val="en-US"/>
        </w:rPr>
      </w:pPr>
      <w:r w:rsidRPr="00C2395F">
        <w:rPr>
          <w:rFonts w:ascii="Cambria" w:hAnsi="Cambria"/>
          <w:color w:val="000000" w:themeColor="text1"/>
          <w:lang w:val="en-US"/>
        </w:rPr>
        <w:t>4. An experiment was conducted to determine the field of ionizing radiation for the irradiation plant of channel No. 3 at the time of shutdown of the IBR-2 research reactor (&lt; W &gt; = 0 MW) and the characteristics of these fields were obtained.</w:t>
      </w:r>
    </w:p>
    <w:p w:rsidR="007401BF" w:rsidRPr="00CA4B05" w:rsidRDefault="007401BF" w:rsidP="007266C2">
      <w:pPr>
        <w:jc w:val="both"/>
        <w:rPr>
          <w:rFonts w:ascii="Cambria" w:hAnsi="Cambria"/>
          <w:color w:val="000000" w:themeColor="text1"/>
          <w:lang w:val="en-US"/>
        </w:rPr>
      </w:pPr>
    </w:p>
    <w:p w:rsidR="007401BF" w:rsidRPr="00CA4B05" w:rsidRDefault="007401BF" w:rsidP="007266C2">
      <w:pPr>
        <w:jc w:val="both"/>
        <w:rPr>
          <w:rFonts w:ascii="Cambria" w:hAnsi="Cambria"/>
          <w:color w:val="000000" w:themeColor="text1"/>
          <w:lang w:val="en-US"/>
        </w:rPr>
      </w:pPr>
    </w:p>
    <w:p w:rsidR="007401BF" w:rsidRPr="00CA4B05" w:rsidRDefault="007401BF" w:rsidP="007266C2">
      <w:pPr>
        <w:jc w:val="both"/>
        <w:rPr>
          <w:rFonts w:ascii="Cambria" w:hAnsi="Cambria"/>
          <w:color w:val="000000" w:themeColor="text1"/>
          <w:lang w:val="en-US"/>
        </w:rPr>
      </w:pPr>
    </w:p>
    <w:p w:rsidR="007401BF" w:rsidRPr="00CA4B05" w:rsidRDefault="007401BF" w:rsidP="007266C2">
      <w:pPr>
        <w:jc w:val="both"/>
        <w:rPr>
          <w:rFonts w:ascii="Cambria" w:hAnsi="Cambria"/>
          <w:color w:val="000000" w:themeColor="text1"/>
          <w:lang w:val="en-US"/>
        </w:rPr>
      </w:pPr>
    </w:p>
    <w:p w:rsidR="007401BF" w:rsidRPr="00CA4B05" w:rsidRDefault="007401BF" w:rsidP="007266C2">
      <w:pPr>
        <w:jc w:val="both"/>
        <w:rPr>
          <w:rFonts w:ascii="Cambria" w:hAnsi="Cambria"/>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7401BF" w:rsidRPr="00CA4B05" w:rsidRDefault="007401BF" w:rsidP="00E908BF">
      <w:pPr>
        <w:rPr>
          <w:color w:val="000000" w:themeColor="text1"/>
          <w:lang w:val="en-US"/>
        </w:rPr>
      </w:pPr>
    </w:p>
    <w:p w:rsidR="008976FB" w:rsidRPr="00CA4B05" w:rsidRDefault="008976FB" w:rsidP="00E908BF">
      <w:pPr>
        <w:rPr>
          <w:color w:val="000000" w:themeColor="text1"/>
          <w:lang w:val="en-US"/>
        </w:rPr>
      </w:pPr>
    </w:p>
    <w:p w:rsidR="008976FB" w:rsidRPr="00CA4B05" w:rsidRDefault="008976FB" w:rsidP="00E908BF">
      <w:pPr>
        <w:rPr>
          <w:color w:val="000000" w:themeColor="text1"/>
          <w:lang w:val="en-US"/>
        </w:rPr>
      </w:pPr>
    </w:p>
    <w:p w:rsidR="008976FB" w:rsidRPr="00CA4B05" w:rsidRDefault="008976FB" w:rsidP="00E908BF">
      <w:pPr>
        <w:rPr>
          <w:color w:val="000000" w:themeColor="text1"/>
          <w:lang w:val="en-US"/>
        </w:rPr>
      </w:pPr>
    </w:p>
    <w:p w:rsidR="00803906" w:rsidRPr="00CA4B05" w:rsidRDefault="00803906" w:rsidP="00E908BF">
      <w:pPr>
        <w:rPr>
          <w:color w:val="000000" w:themeColor="text1"/>
          <w:lang w:val="en-US"/>
        </w:rPr>
      </w:pPr>
    </w:p>
    <w:p w:rsidR="00803906" w:rsidRPr="00CA4B05" w:rsidRDefault="00803906" w:rsidP="00E908BF">
      <w:pPr>
        <w:rPr>
          <w:color w:val="000000" w:themeColor="text1"/>
          <w:lang w:val="en-US"/>
        </w:rPr>
      </w:pPr>
    </w:p>
    <w:p w:rsidR="00803906" w:rsidRPr="00CA4B05" w:rsidRDefault="00803906" w:rsidP="00E908BF">
      <w:pPr>
        <w:rPr>
          <w:color w:val="000000" w:themeColor="text1"/>
          <w:lang w:val="en-US"/>
        </w:rPr>
      </w:pPr>
    </w:p>
    <w:p w:rsidR="00803906" w:rsidRDefault="00803906" w:rsidP="00E908BF">
      <w:pPr>
        <w:rPr>
          <w:color w:val="000000" w:themeColor="text1"/>
          <w:lang w:val="en-US"/>
        </w:rPr>
      </w:pPr>
    </w:p>
    <w:p w:rsidR="00E4747F" w:rsidRDefault="00E4747F" w:rsidP="00E908BF">
      <w:pPr>
        <w:rPr>
          <w:color w:val="000000" w:themeColor="text1"/>
          <w:lang w:val="en-US"/>
        </w:rPr>
      </w:pPr>
    </w:p>
    <w:p w:rsidR="003F653D" w:rsidRPr="00CA4B05" w:rsidRDefault="003F653D" w:rsidP="00E908BF">
      <w:pPr>
        <w:rPr>
          <w:color w:val="000000" w:themeColor="text1"/>
          <w:lang w:val="en-US"/>
        </w:rPr>
      </w:pPr>
    </w:p>
    <w:p w:rsidR="007401BF" w:rsidRDefault="00B469D5" w:rsidP="006C5F24">
      <w:pPr>
        <w:pStyle w:val="1"/>
        <w:rPr>
          <w:rFonts w:ascii="Cambria" w:hAnsi="Cambria"/>
          <w:b/>
          <w:color w:val="000000" w:themeColor="text1"/>
        </w:rPr>
      </w:pPr>
      <w:bookmarkStart w:id="16" w:name="_Toc116384584"/>
      <w:r w:rsidRPr="006C5F24">
        <w:rPr>
          <w:rFonts w:ascii="Cambria" w:hAnsi="Cambria"/>
          <w:b/>
          <w:color w:val="000000" w:themeColor="text1"/>
        </w:rPr>
        <w:lastRenderedPageBreak/>
        <w:t>Literature used</w:t>
      </w:r>
      <w:bookmarkEnd w:id="16"/>
      <w:r w:rsidRPr="006C5F24">
        <w:rPr>
          <w:rFonts w:ascii="Cambria" w:hAnsi="Cambria"/>
          <w:b/>
          <w:color w:val="000000" w:themeColor="text1"/>
        </w:rPr>
        <w:t xml:space="preserve"> </w:t>
      </w:r>
    </w:p>
    <w:p w:rsidR="006C5F24" w:rsidRPr="006C5F24" w:rsidRDefault="006C5F24" w:rsidP="006C5F24"/>
    <w:p w:rsidR="00A23867" w:rsidRPr="00CA4B05" w:rsidRDefault="00A23867" w:rsidP="008976FB">
      <w:pPr>
        <w:pStyle w:val="a9"/>
        <w:numPr>
          <w:ilvl w:val="0"/>
          <w:numId w:val="5"/>
        </w:numPr>
        <w:jc w:val="both"/>
        <w:rPr>
          <w:rFonts w:ascii="Cambria" w:hAnsi="Cambria"/>
          <w:color w:val="000000" w:themeColor="text1"/>
          <w:lang w:val="en-US"/>
        </w:rPr>
      </w:pPr>
      <w:proofErr w:type="spellStart"/>
      <w:r w:rsidRPr="00CA4B05">
        <w:rPr>
          <w:rFonts w:ascii="Cambria" w:hAnsi="Cambria"/>
          <w:color w:val="000000" w:themeColor="text1"/>
          <w:lang w:val="en-US"/>
        </w:rPr>
        <w:t>Bagaev</w:t>
      </w:r>
      <w:proofErr w:type="spellEnd"/>
      <w:r w:rsidRPr="00CA4B05">
        <w:rPr>
          <w:rFonts w:ascii="Cambria" w:hAnsi="Cambria"/>
          <w:color w:val="000000" w:themeColor="text1"/>
          <w:lang w:val="en-US"/>
        </w:rPr>
        <w:t xml:space="preserve"> V. N. Materials for the course of </w:t>
      </w:r>
      <w:proofErr w:type="spellStart"/>
      <w:r w:rsidRPr="00CA4B05">
        <w:rPr>
          <w:rFonts w:ascii="Cambria" w:hAnsi="Cambria"/>
          <w:color w:val="000000" w:themeColor="text1"/>
          <w:lang w:val="en-US"/>
        </w:rPr>
        <w:t>MiUDI</w:t>
      </w:r>
      <w:proofErr w:type="spellEnd"/>
      <w:r w:rsidRPr="00CA4B05">
        <w:rPr>
          <w:rFonts w:ascii="Cambria" w:hAnsi="Cambria"/>
          <w:color w:val="000000" w:themeColor="text1"/>
          <w:lang w:val="en-US"/>
        </w:rPr>
        <w:t xml:space="preserve"> and MSRB. Semiconductor detectors: lectures / V. N. </w:t>
      </w:r>
      <w:proofErr w:type="spellStart"/>
      <w:proofErr w:type="gramStart"/>
      <w:r w:rsidRPr="00CA4B05">
        <w:rPr>
          <w:rFonts w:ascii="Cambria" w:hAnsi="Cambria"/>
          <w:color w:val="000000" w:themeColor="text1"/>
          <w:lang w:val="en-US"/>
        </w:rPr>
        <w:t>Bagaev</w:t>
      </w:r>
      <w:proofErr w:type="spellEnd"/>
      <w:r w:rsidRPr="00CA4B05">
        <w:rPr>
          <w:rFonts w:ascii="Cambria" w:hAnsi="Cambria"/>
          <w:color w:val="000000" w:themeColor="text1"/>
          <w:lang w:val="en-US"/>
        </w:rPr>
        <w:t>,  Yekaterinburg</w:t>
      </w:r>
      <w:proofErr w:type="gramEnd"/>
      <w:r w:rsidRPr="00CA4B05">
        <w:rPr>
          <w:rFonts w:ascii="Cambria" w:hAnsi="Cambria"/>
          <w:color w:val="000000" w:themeColor="text1"/>
          <w:lang w:val="en-US"/>
        </w:rPr>
        <w:t>,</w:t>
      </w:r>
      <w:r w:rsidR="003F653D" w:rsidRPr="003F653D">
        <w:rPr>
          <w:rFonts w:ascii="Cambria" w:hAnsi="Cambria"/>
          <w:color w:val="000000" w:themeColor="text1"/>
          <w:lang w:val="en-US"/>
        </w:rPr>
        <w:t xml:space="preserve"> </w:t>
      </w:r>
      <w:proofErr w:type="spellStart"/>
      <w:r w:rsidRPr="00CA4B05">
        <w:rPr>
          <w:rFonts w:ascii="Cambria" w:hAnsi="Cambria"/>
          <w:color w:val="000000" w:themeColor="text1"/>
          <w:lang w:val="en-US"/>
        </w:rPr>
        <w:t>UrFU</w:t>
      </w:r>
      <w:proofErr w:type="spellEnd"/>
      <w:r w:rsidRPr="00CA4B05">
        <w:rPr>
          <w:rFonts w:ascii="Cambria" w:hAnsi="Cambria"/>
          <w:color w:val="000000" w:themeColor="text1"/>
          <w:lang w:val="en-US"/>
        </w:rPr>
        <w:t>, 2009.</w:t>
      </w:r>
    </w:p>
    <w:p w:rsidR="00B469D5" w:rsidRPr="00CA4B05" w:rsidRDefault="00B469D5" w:rsidP="008976FB">
      <w:pPr>
        <w:pStyle w:val="a9"/>
        <w:numPr>
          <w:ilvl w:val="0"/>
          <w:numId w:val="5"/>
        </w:numPr>
        <w:jc w:val="both"/>
        <w:rPr>
          <w:rFonts w:ascii="Cambria" w:hAnsi="Cambria"/>
          <w:color w:val="000000" w:themeColor="text1"/>
          <w:lang w:val="en-US"/>
        </w:rPr>
      </w:pPr>
      <w:r w:rsidRPr="00CA4B05">
        <w:rPr>
          <w:rFonts w:ascii="Cambria" w:hAnsi="Cambria"/>
          <w:color w:val="000000" w:themeColor="text1"/>
          <w:lang w:val="en-US"/>
        </w:rPr>
        <w:t xml:space="preserve"> </w:t>
      </w:r>
      <w:proofErr w:type="spellStart"/>
      <w:r w:rsidR="00A23867" w:rsidRPr="00CA4B05">
        <w:rPr>
          <w:rFonts w:ascii="Cambria" w:hAnsi="Cambria"/>
          <w:color w:val="000000" w:themeColor="text1"/>
          <w:lang w:val="en-US"/>
        </w:rPr>
        <w:t>Kuzminov</w:t>
      </w:r>
      <w:proofErr w:type="spellEnd"/>
      <w:r w:rsidR="00A23867" w:rsidRPr="00CA4B05">
        <w:rPr>
          <w:rFonts w:ascii="Cambria" w:hAnsi="Cambria"/>
          <w:color w:val="000000" w:themeColor="text1"/>
          <w:lang w:val="en-US"/>
        </w:rPr>
        <w:t xml:space="preserve"> V. V., </w:t>
      </w:r>
      <w:proofErr w:type="spellStart"/>
      <w:r w:rsidR="00A23867" w:rsidRPr="00CA4B05">
        <w:rPr>
          <w:rFonts w:ascii="Cambria" w:hAnsi="Cambria"/>
          <w:color w:val="000000" w:themeColor="text1"/>
          <w:lang w:val="en-US"/>
        </w:rPr>
        <w:t>Khokonov</w:t>
      </w:r>
      <w:proofErr w:type="spellEnd"/>
      <w:r w:rsidR="00A23867" w:rsidRPr="00CA4B05">
        <w:rPr>
          <w:rFonts w:ascii="Cambria" w:hAnsi="Cambria"/>
          <w:color w:val="000000" w:themeColor="text1"/>
          <w:lang w:val="en-US"/>
        </w:rPr>
        <w:t xml:space="preserve"> A. </w:t>
      </w:r>
      <w:proofErr w:type="spellStart"/>
      <w:r w:rsidR="00A23867" w:rsidRPr="00CA4B05">
        <w:rPr>
          <w:rFonts w:ascii="Cambria" w:hAnsi="Cambria"/>
          <w:color w:val="000000" w:themeColor="text1"/>
          <w:lang w:val="en-US"/>
        </w:rPr>
        <w:t>Kh</w:t>
      </w:r>
      <w:proofErr w:type="spellEnd"/>
      <w:r w:rsidR="00A23867" w:rsidRPr="00CA4B05">
        <w:rPr>
          <w:rFonts w:ascii="Cambria" w:hAnsi="Cambria"/>
          <w:color w:val="000000" w:themeColor="text1"/>
          <w:lang w:val="en-US"/>
        </w:rPr>
        <w:t xml:space="preserve">., </w:t>
      </w:r>
      <w:proofErr w:type="spellStart"/>
      <w:r w:rsidR="00A23867" w:rsidRPr="00CA4B05">
        <w:rPr>
          <w:rFonts w:ascii="Cambria" w:hAnsi="Cambria"/>
          <w:color w:val="000000" w:themeColor="text1"/>
          <w:lang w:val="en-US"/>
        </w:rPr>
        <w:t>Masaev</w:t>
      </w:r>
      <w:proofErr w:type="spellEnd"/>
      <w:r w:rsidR="00A23867" w:rsidRPr="00CA4B05">
        <w:rPr>
          <w:rFonts w:ascii="Cambria" w:hAnsi="Cambria"/>
          <w:color w:val="000000" w:themeColor="text1"/>
          <w:lang w:val="en-US"/>
        </w:rPr>
        <w:t xml:space="preserve"> M. B. Semi-conductor detectors in the nuclear physics experiment/ </w:t>
      </w:r>
      <w:proofErr w:type="spellStart"/>
      <w:r w:rsidR="00A23867" w:rsidRPr="00CA4B05">
        <w:rPr>
          <w:rFonts w:ascii="Cambria" w:hAnsi="Cambria"/>
          <w:color w:val="000000" w:themeColor="text1"/>
          <w:lang w:val="en-US"/>
        </w:rPr>
        <w:t>Kabardino</w:t>
      </w:r>
      <w:proofErr w:type="spellEnd"/>
      <w:r w:rsidR="00A23867" w:rsidRPr="00CA4B05">
        <w:rPr>
          <w:rFonts w:ascii="Cambria" w:hAnsi="Cambria"/>
          <w:color w:val="000000" w:themeColor="text1"/>
          <w:lang w:val="en-US"/>
        </w:rPr>
        <w:t xml:space="preserve">-Balkar State University, 2017-24 p. </w:t>
      </w:r>
    </w:p>
    <w:p w:rsidR="007401BF" w:rsidRDefault="00524C7C" w:rsidP="008976FB">
      <w:pPr>
        <w:pStyle w:val="a9"/>
        <w:numPr>
          <w:ilvl w:val="0"/>
          <w:numId w:val="5"/>
        </w:numPr>
        <w:jc w:val="both"/>
        <w:rPr>
          <w:rFonts w:ascii="Cambria" w:hAnsi="Cambria"/>
          <w:color w:val="000000" w:themeColor="text1"/>
        </w:rPr>
      </w:pPr>
      <w:r w:rsidRPr="00CA4B05">
        <w:rPr>
          <w:rFonts w:ascii="Cambria" w:hAnsi="Cambria"/>
          <w:color w:val="000000" w:themeColor="text1"/>
          <w:lang w:val="en-US"/>
        </w:rPr>
        <w:t xml:space="preserve">S. G. </w:t>
      </w:r>
      <w:proofErr w:type="spellStart"/>
      <w:r w:rsidRPr="00CA4B05">
        <w:rPr>
          <w:rFonts w:ascii="Cambria" w:hAnsi="Cambria"/>
          <w:color w:val="000000" w:themeColor="text1"/>
          <w:lang w:val="en-US"/>
        </w:rPr>
        <w:t>Srebryakov</w:t>
      </w:r>
      <w:proofErr w:type="spellEnd"/>
      <w:r w:rsidRPr="00CA4B05">
        <w:rPr>
          <w:rFonts w:ascii="Cambria" w:hAnsi="Cambria"/>
          <w:color w:val="000000" w:themeColor="text1"/>
          <w:lang w:val="en-US"/>
        </w:rPr>
        <w:t xml:space="preserve">, D. D. </w:t>
      </w:r>
      <w:proofErr w:type="spellStart"/>
      <w:r w:rsidRPr="00CA4B05">
        <w:rPr>
          <w:rFonts w:ascii="Cambria" w:hAnsi="Cambria"/>
          <w:color w:val="000000" w:themeColor="text1"/>
          <w:lang w:val="en-US"/>
        </w:rPr>
        <w:t>Khodkevich</w:t>
      </w:r>
      <w:proofErr w:type="spellEnd"/>
      <w:r w:rsidRPr="00CA4B05">
        <w:rPr>
          <w:rFonts w:ascii="Cambria" w:hAnsi="Cambria"/>
          <w:color w:val="000000" w:themeColor="text1"/>
          <w:lang w:val="en-US"/>
        </w:rPr>
        <w:t xml:space="preserve"> "Fundamentals of atomic and nuclear physics and elements of solid state physics"</w:t>
      </w:r>
      <w:r w:rsidR="008976FB" w:rsidRPr="00CA4B05">
        <w:rPr>
          <w:rFonts w:ascii="Cambria" w:hAnsi="Cambria"/>
          <w:color w:val="000000" w:themeColor="text1"/>
          <w:lang w:val="en-US"/>
        </w:rPr>
        <w:t xml:space="preserve">. </w:t>
      </w:r>
      <w:r w:rsidR="008976FB">
        <w:rPr>
          <w:rFonts w:ascii="Cambria" w:hAnsi="Cambria"/>
          <w:color w:val="000000" w:themeColor="text1"/>
        </w:rPr>
        <w:t>2011 -291 pages</w:t>
      </w:r>
      <w:bookmarkStart w:id="17" w:name="_GoBack"/>
      <w:bookmarkEnd w:id="17"/>
      <w:r w:rsidR="008976FB">
        <w:rPr>
          <w:rFonts w:ascii="Cambria" w:hAnsi="Cambria"/>
          <w:color w:val="000000" w:themeColor="text1"/>
        </w:rPr>
        <w:t>.</w:t>
      </w:r>
    </w:p>
    <w:p w:rsidR="00C0023C" w:rsidRPr="00CA4B05" w:rsidRDefault="00C0023C" w:rsidP="008976FB">
      <w:pPr>
        <w:pStyle w:val="a9"/>
        <w:numPr>
          <w:ilvl w:val="0"/>
          <w:numId w:val="5"/>
        </w:numPr>
        <w:jc w:val="both"/>
        <w:rPr>
          <w:rFonts w:ascii="Cambria" w:hAnsi="Cambria"/>
          <w:color w:val="000000" w:themeColor="text1"/>
          <w:lang w:val="en-US"/>
        </w:rPr>
      </w:pPr>
      <w:r w:rsidRPr="00CA4B05">
        <w:rPr>
          <w:rFonts w:ascii="Cambria" w:hAnsi="Cambria"/>
          <w:color w:val="000000" w:themeColor="text1"/>
          <w:lang w:val="en-US"/>
        </w:rPr>
        <w:t xml:space="preserve">K. N. </w:t>
      </w:r>
      <w:proofErr w:type="spellStart"/>
      <w:r w:rsidRPr="00CA4B05">
        <w:rPr>
          <w:rFonts w:ascii="Cambria" w:hAnsi="Cambria"/>
          <w:color w:val="000000" w:themeColor="text1"/>
          <w:lang w:val="en-US"/>
        </w:rPr>
        <w:t>Mukhin</w:t>
      </w:r>
      <w:proofErr w:type="spellEnd"/>
      <w:r w:rsidRPr="00CA4B05">
        <w:rPr>
          <w:rFonts w:ascii="Cambria" w:hAnsi="Cambria"/>
          <w:color w:val="000000" w:themeColor="text1"/>
          <w:lang w:val="en-US"/>
        </w:rPr>
        <w:t xml:space="preserve">. Experimental nuclear physics. Volume 1: Physics of the atomic </w:t>
      </w:r>
      <w:r w:rsidR="0028152F">
        <w:rPr>
          <w:rFonts w:ascii="Cambria" w:hAnsi="Cambria"/>
          <w:color w:val="000000" w:themeColor="text1"/>
          <w:lang w:val="en-US"/>
        </w:rPr>
        <w:t>nucleus, Moscow</w:t>
      </w:r>
      <w:r w:rsidRPr="00CA4B05">
        <w:rPr>
          <w:rFonts w:ascii="Cambria" w:hAnsi="Cambria"/>
          <w:color w:val="000000" w:themeColor="text1"/>
          <w:lang w:val="en-US"/>
        </w:rPr>
        <w:t>, 1993</w:t>
      </w:r>
    </w:p>
    <w:p w:rsidR="00C0023C" w:rsidRPr="00CA4B05" w:rsidRDefault="004C6131" w:rsidP="008976FB">
      <w:pPr>
        <w:pStyle w:val="a9"/>
        <w:numPr>
          <w:ilvl w:val="0"/>
          <w:numId w:val="5"/>
        </w:numPr>
        <w:jc w:val="both"/>
        <w:rPr>
          <w:rFonts w:ascii="Cambria" w:hAnsi="Cambria"/>
          <w:color w:val="000000" w:themeColor="text1"/>
          <w:lang w:val="en-US"/>
        </w:rPr>
      </w:pPr>
      <w:r w:rsidRPr="00CA4B05">
        <w:rPr>
          <w:rFonts w:ascii="Cambria" w:hAnsi="Cambria"/>
          <w:color w:val="000000" w:themeColor="text1"/>
          <w:lang w:val="en-US"/>
        </w:rPr>
        <w:t xml:space="preserve">S. B. </w:t>
      </w:r>
      <w:proofErr w:type="spellStart"/>
      <w:r w:rsidRPr="00CA4B05">
        <w:rPr>
          <w:rFonts w:ascii="Cambria" w:hAnsi="Cambria"/>
          <w:color w:val="000000" w:themeColor="text1"/>
          <w:lang w:val="en-US"/>
        </w:rPr>
        <w:t>Borzakov</w:t>
      </w:r>
      <w:proofErr w:type="spellEnd"/>
      <w:r w:rsidRPr="00CA4B05">
        <w:rPr>
          <w:rFonts w:ascii="Cambria" w:hAnsi="Cambria"/>
          <w:color w:val="000000" w:themeColor="text1"/>
          <w:lang w:val="en-US"/>
        </w:rPr>
        <w:t xml:space="preserve">, Activation analysis at the IRENE and IBR-2 facilities, JINR, </w:t>
      </w:r>
      <w:proofErr w:type="spellStart"/>
      <w:r w:rsidRPr="00CA4B05">
        <w:rPr>
          <w:rFonts w:ascii="Cambria" w:hAnsi="Cambria"/>
          <w:color w:val="000000" w:themeColor="text1"/>
          <w:lang w:val="en-US"/>
        </w:rPr>
        <w:t>Dubna</w:t>
      </w:r>
      <w:proofErr w:type="spellEnd"/>
      <w:r w:rsidRPr="00CA4B05">
        <w:rPr>
          <w:rFonts w:ascii="Cambria" w:hAnsi="Cambria"/>
          <w:color w:val="000000" w:themeColor="text1"/>
          <w:lang w:val="en-US"/>
        </w:rPr>
        <w:t>, 45 s</w:t>
      </w:r>
    </w:p>
    <w:p w:rsidR="004C6131" w:rsidRPr="00CA4B05" w:rsidRDefault="00F377D2" w:rsidP="00F377D2">
      <w:pPr>
        <w:pStyle w:val="a9"/>
        <w:numPr>
          <w:ilvl w:val="0"/>
          <w:numId w:val="5"/>
        </w:numPr>
        <w:jc w:val="both"/>
        <w:rPr>
          <w:rFonts w:ascii="Cambria" w:hAnsi="Cambria"/>
          <w:color w:val="000000" w:themeColor="text1"/>
          <w:lang w:val="en-US"/>
        </w:rPr>
      </w:pPr>
      <w:r w:rsidRPr="00CA4B05">
        <w:rPr>
          <w:rFonts w:ascii="Cambria" w:hAnsi="Cambria"/>
          <w:color w:val="000000" w:themeColor="text1"/>
          <w:lang w:val="en-US"/>
        </w:rPr>
        <w:t xml:space="preserve">"Scientific installations of the IBR-2 reactor": [Electronic resource] // </w:t>
      </w:r>
      <w:hyperlink r:id="rId24" w:history="1">
        <w:r w:rsidRPr="00F377D2">
          <w:rPr>
            <w:rStyle w:val="ab"/>
            <w:rFonts w:ascii="Cambria" w:hAnsi="Cambria"/>
            <w:color w:val="000000" w:themeColor="text1"/>
            <w:u w:val="none"/>
            <w:lang w:val="en-US"/>
          </w:rPr>
          <w:t>. http://flnph.jinr.ru/ru/facilities/ibr-2/instruments</w:t>
        </w:r>
        <w:r w:rsidRPr="00CA4B05">
          <w:rPr>
            <w:rStyle w:val="ab"/>
            <w:rFonts w:ascii="Cambria" w:hAnsi="Cambria"/>
            <w:color w:val="000000" w:themeColor="text1"/>
            <w:u w:val="none"/>
            <w:lang w:val="en-US"/>
          </w:rPr>
          <w:t>://</w:t>
        </w:r>
        <w:r w:rsidRPr="00F377D2">
          <w:rPr>
            <w:rStyle w:val="ab"/>
            <w:rFonts w:ascii="Cambria" w:hAnsi="Cambria"/>
            <w:color w:val="000000" w:themeColor="text1"/>
            <w:u w:val="none"/>
            <w:lang w:val="en-US"/>
          </w:rPr>
          <w:t>flnph</w:t>
        </w:r>
        <w:r w:rsidRPr="00CA4B05">
          <w:rPr>
            <w:rStyle w:val="ab"/>
            <w:rFonts w:ascii="Cambria" w:hAnsi="Cambria"/>
            <w:color w:val="000000" w:themeColor="text1"/>
            <w:u w:val="none"/>
            <w:lang w:val="en-US"/>
          </w:rPr>
          <w:t>.</w:t>
        </w:r>
        <w:r w:rsidRPr="00F377D2">
          <w:rPr>
            <w:rStyle w:val="ab"/>
            <w:rFonts w:ascii="Cambria" w:hAnsi="Cambria"/>
            <w:color w:val="000000" w:themeColor="text1"/>
            <w:u w:val="none"/>
            <w:lang w:val="en-US"/>
          </w:rPr>
          <w:t>jinr</w:t>
        </w:r>
        <w:r w:rsidRPr="00CA4B05">
          <w:rPr>
            <w:rStyle w:val="ab"/>
            <w:rFonts w:ascii="Cambria" w:hAnsi="Cambria"/>
            <w:color w:val="000000" w:themeColor="text1"/>
            <w:u w:val="none"/>
            <w:lang w:val="en-US"/>
          </w:rPr>
          <w:t>.</w:t>
        </w:r>
        <w:r w:rsidRPr="00F377D2">
          <w:rPr>
            <w:rStyle w:val="ab"/>
            <w:rFonts w:ascii="Cambria" w:hAnsi="Cambria"/>
            <w:color w:val="000000" w:themeColor="text1"/>
            <w:u w:val="none"/>
            <w:lang w:val="en-US"/>
          </w:rPr>
          <w:t>ru</w:t>
        </w:r>
        <w:r w:rsidRPr="00CA4B05">
          <w:rPr>
            <w:rStyle w:val="ab"/>
            <w:rFonts w:ascii="Cambria" w:hAnsi="Cambria"/>
            <w:color w:val="000000" w:themeColor="text1"/>
            <w:u w:val="none"/>
            <w:lang w:val="en-US"/>
          </w:rPr>
          <w:t>/</w:t>
        </w:r>
        <w:r w:rsidRPr="00F377D2">
          <w:rPr>
            <w:rStyle w:val="ab"/>
            <w:rFonts w:ascii="Cambria" w:hAnsi="Cambria"/>
            <w:color w:val="000000" w:themeColor="text1"/>
            <w:u w:val="none"/>
            <w:lang w:val="en-US"/>
          </w:rPr>
          <w:t>ru</w:t>
        </w:r>
        <w:r w:rsidRPr="00CA4B05">
          <w:rPr>
            <w:rStyle w:val="ab"/>
            <w:rFonts w:ascii="Cambria" w:hAnsi="Cambria"/>
            <w:color w:val="000000" w:themeColor="text1"/>
            <w:u w:val="none"/>
            <w:lang w:val="en-US"/>
          </w:rPr>
          <w:t>/</w:t>
        </w:r>
        <w:r w:rsidRPr="00F377D2">
          <w:rPr>
            <w:rStyle w:val="ab"/>
            <w:rFonts w:ascii="Cambria" w:hAnsi="Cambria"/>
            <w:color w:val="000000" w:themeColor="text1"/>
            <w:u w:val="none"/>
            <w:lang w:val="en-US"/>
          </w:rPr>
          <w:t>facilities</w:t>
        </w:r>
        <w:r w:rsidRPr="00CA4B05">
          <w:rPr>
            <w:rStyle w:val="ab"/>
            <w:rFonts w:ascii="Cambria" w:hAnsi="Cambria"/>
            <w:color w:val="000000" w:themeColor="text1"/>
            <w:u w:val="none"/>
            <w:lang w:val="en-US"/>
          </w:rPr>
          <w:t>/</w:t>
        </w:r>
        <w:r w:rsidRPr="00F377D2">
          <w:rPr>
            <w:rStyle w:val="ab"/>
            <w:rFonts w:ascii="Cambria" w:hAnsi="Cambria"/>
            <w:color w:val="000000" w:themeColor="text1"/>
            <w:u w:val="none"/>
            <w:lang w:val="en-US"/>
          </w:rPr>
          <w:t>ibr</w:t>
        </w:r>
        <w:r w:rsidRPr="00CA4B05">
          <w:rPr>
            <w:rStyle w:val="ab"/>
            <w:rFonts w:ascii="Cambria" w:hAnsi="Cambria"/>
            <w:color w:val="000000" w:themeColor="text1"/>
            <w:u w:val="none"/>
            <w:lang w:val="en-US"/>
          </w:rPr>
          <w:t>-2/</w:t>
        </w:r>
        <w:r w:rsidRPr="00F377D2">
          <w:rPr>
            <w:rStyle w:val="ab"/>
            <w:rFonts w:ascii="Cambria" w:hAnsi="Cambria"/>
            <w:color w:val="000000" w:themeColor="text1"/>
            <w:u w:val="none"/>
            <w:lang w:val="en-US"/>
          </w:rPr>
          <w:t>instruments</w:t>
        </w:r>
      </w:hyperlink>
      <w:r w:rsidRPr="00CA4B05">
        <w:rPr>
          <w:rFonts w:ascii="Cambria" w:hAnsi="Cambria"/>
          <w:color w:val="000000" w:themeColor="text1"/>
          <w:lang w:val="en-US"/>
        </w:rPr>
        <w:t xml:space="preserve">, </w:t>
      </w:r>
      <w:r w:rsidR="00553D15" w:rsidRPr="00CA4B05">
        <w:rPr>
          <w:rFonts w:ascii="Cambria" w:hAnsi="Cambria"/>
          <w:color w:val="000000" w:themeColor="text1"/>
          <w:lang w:val="en-US"/>
        </w:rPr>
        <w:t>(accessed 30.09.2022)</w:t>
      </w:r>
      <w:r w:rsidRPr="00CA4B05">
        <w:rPr>
          <w:rFonts w:ascii="Cambria" w:hAnsi="Cambria"/>
          <w:color w:val="000000" w:themeColor="text1"/>
          <w:lang w:val="en-US"/>
        </w:rPr>
        <w:t>)</w:t>
      </w:r>
    </w:p>
    <w:p w:rsidR="00F377D2" w:rsidRPr="00CA4B05" w:rsidRDefault="00F377D2" w:rsidP="00F377D2">
      <w:pPr>
        <w:pStyle w:val="a9"/>
        <w:numPr>
          <w:ilvl w:val="0"/>
          <w:numId w:val="5"/>
        </w:numPr>
        <w:jc w:val="both"/>
        <w:rPr>
          <w:rFonts w:ascii="Cambria" w:hAnsi="Cambria"/>
          <w:color w:val="000000" w:themeColor="text1"/>
          <w:lang w:val="en-US"/>
        </w:rPr>
      </w:pPr>
      <w:r w:rsidRPr="00CA4B05">
        <w:rPr>
          <w:rFonts w:ascii="Cambria" w:hAnsi="Cambria"/>
          <w:color w:val="000000" w:themeColor="text1"/>
          <w:lang w:val="en-US"/>
        </w:rPr>
        <w:t>"Parameters of the IBR-2 reactor" [Electronic resource] /</w:t>
      </w:r>
      <w:proofErr w:type="gramStart"/>
      <w:r w:rsidRPr="00CA4B05">
        <w:rPr>
          <w:rFonts w:ascii="Cambria" w:hAnsi="Cambria"/>
          <w:color w:val="000000" w:themeColor="text1"/>
          <w:lang w:val="en-US"/>
        </w:rPr>
        <w:t xml:space="preserve">/ </w:t>
      </w:r>
      <w:r w:rsidRPr="00F377D2">
        <w:rPr>
          <w:rFonts w:ascii="Cambria" w:hAnsi="Cambria"/>
          <w:color w:val="000000" w:themeColor="text1"/>
          <w:lang w:val="en-US"/>
        </w:rPr>
        <w:t>.</w:t>
      </w:r>
      <w:proofErr w:type="gramEnd"/>
      <w:r w:rsidRPr="00F377D2">
        <w:rPr>
          <w:rFonts w:ascii="Cambria" w:hAnsi="Cambria"/>
          <w:color w:val="000000" w:themeColor="text1"/>
          <w:lang w:val="en-US"/>
        </w:rPr>
        <w:t xml:space="preserve"> http://flnph.jinr.ru/ru/facilities/ibr-2/parameters</w:t>
      </w:r>
      <w:r w:rsidRPr="00CA4B05">
        <w:rPr>
          <w:rFonts w:ascii="Cambria" w:hAnsi="Cambria"/>
          <w:color w:val="000000" w:themeColor="text1"/>
          <w:lang w:val="en-US"/>
        </w:rPr>
        <w:t>://</w:t>
      </w:r>
      <w:r w:rsidRPr="00F377D2">
        <w:rPr>
          <w:rFonts w:ascii="Cambria" w:hAnsi="Cambria"/>
          <w:color w:val="000000" w:themeColor="text1"/>
          <w:lang w:val="en-US"/>
        </w:rPr>
        <w:t>flnph</w:t>
      </w:r>
      <w:r w:rsidRPr="00CA4B05">
        <w:rPr>
          <w:rFonts w:ascii="Cambria" w:hAnsi="Cambria"/>
          <w:color w:val="000000" w:themeColor="text1"/>
          <w:lang w:val="en-US"/>
        </w:rPr>
        <w:t>.</w:t>
      </w:r>
      <w:r w:rsidRPr="00F377D2">
        <w:rPr>
          <w:rFonts w:ascii="Cambria" w:hAnsi="Cambria"/>
          <w:color w:val="000000" w:themeColor="text1"/>
          <w:lang w:val="en-US"/>
        </w:rPr>
        <w:t>jinr</w:t>
      </w:r>
      <w:r w:rsidRPr="00CA4B05">
        <w:rPr>
          <w:rFonts w:ascii="Cambria" w:hAnsi="Cambria"/>
          <w:color w:val="000000" w:themeColor="text1"/>
          <w:lang w:val="en-US"/>
        </w:rPr>
        <w:t>.</w:t>
      </w:r>
      <w:r w:rsidRPr="00F377D2">
        <w:rPr>
          <w:rFonts w:ascii="Cambria" w:hAnsi="Cambria"/>
          <w:color w:val="000000" w:themeColor="text1"/>
          <w:lang w:val="en-US"/>
        </w:rPr>
        <w:t>ru</w:t>
      </w:r>
      <w:r w:rsidRPr="00CA4B05">
        <w:rPr>
          <w:rFonts w:ascii="Cambria" w:hAnsi="Cambria"/>
          <w:color w:val="000000" w:themeColor="text1"/>
          <w:lang w:val="en-US"/>
        </w:rPr>
        <w:t>/</w:t>
      </w:r>
      <w:r w:rsidRPr="00F377D2">
        <w:rPr>
          <w:rFonts w:ascii="Cambria" w:hAnsi="Cambria"/>
          <w:color w:val="000000" w:themeColor="text1"/>
          <w:lang w:val="en-US"/>
        </w:rPr>
        <w:t>ru</w:t>
      </w:r>
      <w:r w:rsidRPr="00CA4B05">
        <w:rPr>
          <w:rFonts w:ascii="Cambria" w:hAnsi="Cambria"/>
          <w:color w:val="000000" w:themeColor="text1"/>
          <w:lang w:val="en-US"/>
        </w:rPr>
        <w:t>/</w:t>
      </w:r>
      <w:r w:rsidRPr="00F377D2">
        <w:rPr>
          <w:rFonts w:ascii="Cambria" w:hAnsi="Cambria"/>
          <w:color w:val="000000" w:themeColor="text1"/>
          <w:lang w:val="en-US"/>
        </w:rPr>
        <w:t>facilities</w:t>
      </w:r>
      <w:r w:rsidRPr="00CA4B05">
        <w:rPr>
          <w:rFonts w:ascii="Cambria" w:hAnsi="Cambria"/>
          <w:color w:val="000000" w:themeColor="text1"/>
          <w:lang w:val="en-US"/>
        </w:rPr>
        <w:t>/</w:t>
      </w:r>
      <w:r w:rsidRPr="00F377D2">
        <w:rPr>
          <w:rFonts w:ascii="Cambria" w:hAnsi="Cambria"/>
          <w:color w:val="000000" w:themeColor="text1"/>
          <w:lang w:val="en-US"/>
        </w:rPr>
        <w:t>ibr</w:t>
      </w:r>
      <w:r w:rsidRPr="00CA4B05">
        <w:rPr>
          <w:rFonts w:ascii="Cambria" w:hAnsi="Cambria"/>
          <w:color w:val="000000" w:themeColor="text1"/>
          <w:lang w:val="en-US"/>
        </w:rPr>
        <w:t>-2/</w:t>
      </w:r>
      <w:r w:rsidRPr="00F377D2">
        <w:rPr>
          <w:rFonts w:ascii="Cambria" w:hAnsi="Cambria"/>
          <w:color w:val="000000" w:themeColor="text1"/>
          <w:lang w:val="en-US"/>
        </w:rPr>
        <w:t>parameters</w:t>
      </w:r>
      <w:r w:rsidRPr="00CA4B05">
        <w:rPr>
          <w:rFonts w:ascii="Cambria" w:hAnsi="Cambria"/>
          <w:color w:val="000000" w:themeColor="text1"/>
          <w:lang w:val="en-US"/>
        </w:rPr>
        <w:t xml:space="preserve">, </w:t>
      </w:r>
      <w:r w:rsidR="00553D15" w:rsidRPr="00CA4B05">
        <w:rPr>
          <w:rFonts w:ascii="Cambria" w:hAnsi="Cambria"/>
          <w:color w:val="000000" w:themeColor="text1"/>
          <w:lang w:val="en-US"/>
        </w:rPr>
        <w:t>(accessed 30.09.2022)</w:t>
      </w:r>
      <w:r w:rsidRPr="00CA4B05">
        <w:rPr>
          <w:rFonts w:ascii="Cambria" w:hAnsi="Cambria"/>
          <w:color w:val="000000" w:themeColor="text1"/>
          <w:lang w:val="en-US"/>
        </w:rPr>
        <w:t>)</w:t>
      </w:r>
    </w:p>
    <w:p w:rsidR="00F377D2" w:rsidRDefault="007749E1" w:rsidP="00F377D2">
      <w:pPr>
        <w:pStyle w:val="a9"/>
        <w:numPr>
          <w:ilvl w:val="0"/>
          <w:numId w:val="5"/>
        </w:numPr>
        <w:jc w:val="both"/>
        <w:rPr>
          <w:rFonts w:ascii="Cambria" w:hAnsi="Cambria"/>
          <w:color w:val="000000" w:themeColor="text1"/>
        </w:rPr>
      </w:pPr>
      <w:r w:rsidRPr="00CA4B05">
        <w:rPr>
          <w:rFonts w:ascii="Cambria" w:hAnsi="Cambria"/>
          <w:color w:val="000000" w:themeColor="text1"/>
          <w:lang w:val="en-US"/>
        </w:rPr>
        <w:t xml:space="preserve">M. V. </w:t>
      </w:r>
      <w:proofErr w:type="spellStart"/>
      <w:r w:rsidRPr="00CA4B05">
        <w:rPr>
          <w:rFonts w:ascii="Cambria" w:hAnsi="Cambria"/>
          <w:color w:val="000000" w:themeColor="text1"/>
          <w:lang w:val="en-US"/>
        </w:rPr>
        <w:t>Bulavin</w:t>
      </w:r>
      <w:proofErr w:type="spellEnd"/>
      <w:r w:rsidRPr="00CA4B05">
        <w:rPr>
          <w:rFonts w:ascii="Cambria" w:hAnsi="Cambria"/>
          <w:color w:val="000000" w:themeColor="text1"/>
          <w:lang w:val="en-US"/>
        </w:rPr>
        <w:t xml:space="preserve">, K. A. </w:t>
      </w:r>
      <w:proofErr w:type="spellStart"/>
      <w:r w:rsidRPr="00CA4B05">
        <w:rPr>
          <w:rFonts w:ascii="Cambria" w:hAnsi="Cambria"/>
          <w:color w:val="000000" w:themeColor="text1"/>
          <w:lang w:val="en-US"/>
        </w:rPr>
        <w:t>Mukhin</w:t>
      </w:r>
      <w:proofErr w:type="spellEnd"/>
      <w:r w:rsidRPr="00CA4B05">
        <w:rPr>
          <w:rFonts w:ascii="Cambria" w:hAnsi="Cambria"/>
          <w:color w:val="000000" w:themeColor="text1"/>
          <w:lang w:val="en-US"/>
        </w:rPr>
        <w:t xml:space="preserve">, A. </w:t>
      </w:r>
      <w:proofErr w:type="spellStart"/>
      <w:r w:rsidRPr="00CA4B05">
        <w:rPr>
          <w:rFonts w:ascii="Cambria" w:hAnsi="Cambria"/>
          <w:color w:val="000000" w:themeColor="text1"/>
          <w:lang w:val="en-US"/>
        </w:rPr>
        <w:t>Ysakov</w:t>
      </w:r>
      <w:proofErr w:type="spellEnd"/>
      <w:r w:rsidRPr="00CA4B05">
        <w:rPr>
          <w:rFonts w:ascii="Cambria" w:hAnsi="Cambria"/>
          <w:color w:val="000000" w:themeColor="text1"/>
          <w:lang w:val="en-US"/>
        </w:rPr>
        <w:t xml:space="preserve">, A.D. </w:t>
      </w:r>
      <w:proofErr w:type="spellStart"/>
      <w:r w:rsidRPr="00CA4B05">
        <w:rPr>
          <w:rFonts w:ascii="Cambria" w:hAnsi="Cambria"/>
          <w:color w:val="000000" w:themeColor="text1"/>
          <w:lang w:val="en-US"/>
        </w:rPr>
        <w:t>Rogov</w:t>
      </w:r>
      <w:proofErr w:type="spellEnd"/>
      <w:r w:rsidRPr="00CA4B05">
        <w:rPr>
          <w:rFonts w:ascii="Cambria" w:hAnsi="Cambria"/>
          <w:color w:val="000000" w:themeColor="text1"/>
          <w:lang w:val="en-US"/>
        </w:rPr>
        <w:t xml:space="preserve">, A.V. </w:t>
      </w:r>
      <w:proofErr w:type="spellStart"/>
      <w:r w:rsidRPr="00CA4B05">
        <w:rPr>
          <w:rFonts w:ascii="Cambria" w:hAnsi="Cambria"/>
          <w:color w:val="000000" w:themeColor="text1"/>
          <w:lang w:val="en-US"/>
        </w:rPr>
        <w:t>Galushko</w:t>
      </w:r>
      <w:proofErr w:type="spellEnd"/>
      <w:r w:rsidRPr="00CA4B05">
        <w:rPr>
          <w:rFonts w:ascii="Cambria" w:hAnsi="Cambria"/>
          <w:color w:val="000000" w:themeColor="text1"/>
          <w:lang w:val="en-US"/>
        </w:rPr>
        <w:t xml:space="preserve">, V. A. </w:t>
      </w:r>
      <w:proofErr w:type="spellStart"/>
      <w:r w:rsidRPr="00CA4B05">
        <w:rPr>
          <w:rFonts w:ascii="Cambria" w:hAnsi="Cambria"/>
          <w:color w:val="000000" w:themeColor="text1"/>
          <w:lang w:val="en-US"/>
        </w:rPr>
        <w:t>Skuratov</w:t>
      </w:r>
      <w:proofErr w:type="spellEnd"/>
      <w:r w:rsidRPr="00CA4B05">
        <w:rPr>
          <w:rFonts w:ascii="Cambria" w:hAnsi="Cambria"/>
          <w:color w:val="000000" w:themeColor="text1"/>
          <w:lang w:val="en-US"/>
        </w:rPr>
        <w:t xml:space="preserve">, and I. A. </w:t>
      </w:r>
      <w:proofErr w:type="spellStart"/>
      <w:r w:rsidRPr="00CA4B05">
        <w:rPr>
          <w:rFonts w:ascii="Cambria" w:hAnsi="Cambria"/>
          <w:color w:val="000000" w:themeColor="text1"/>
          <w:lang w:val="en-US"/>
        </w:rPr>
        <w:t>Smelyansky</w:t>
      </w:r>
      <w:proofErr w:type="spellEnd"/>
      <w:r w:rsidRPr="00CA4B05">
        <w:rPr>
          <w:rFonts w:ascii="Cambria" w:hAnsi="Cambria"/>
          <w:color w:val="000000" w:themeColor="text1"/>
          <w:lang w:val="en-US"/>
        </w:rPr>
        <w:t xml:space="preserve">, Some features of operation of a </w:t>
      </w:r>
      <w:proofErr w:type="spellStart"/>
      <w:r w:rsidRPr="00CA4B05">
        <w:rPr>
          <w:rFonts w:ascii="Cambria" w:hAnsi="Cambria"/>
          <w:color w:val="000000" w:themeColor="text1"/>
          <w:lang w:val="en-US"/>
        </w:rPr>
        <w:t>mezatilene</w:t>
      </w:r>
      <w:proofErr w:type="spellEnd"/>
      <w:r w:rsidRPr="00CA4B05">
        <w:rPr>
          <w:rFonts w:ascii="Cambria" w:hAnsi="Cambria"/>
          <w:color w:val="000000" w:themeColor="text1"/>
          <w:lang w:val="en-US"/>
        </w:rPr>
        <w:t xml:space="preserve">-based ball cryogenic moderator at the IBR-2 pulsed fast reactor/, Surface. </w:t>
      </w:r>
      <w:r>
        <w:rPr>
          <w:rFonts w:ascii="Cambria" w:hAnsi="Cambria"/>
          <w:color w:val="000000" w:themeColor="text1"/>
        </w:rPr>
        <w:t>X-</w:t>
      </w:r>
      <w:proofErr w:type="spellStart"/>
      <w:r>
        <w:rPr>
          <w:rFonts w:ascii="Cambria" w:hAnsi="Cambria"/>
          <w:color w:val="000000" w:themeColor="text1"/>
        </w:rPr>
        <w:t>ray</w:t>
      </w:r>
      <w:proofErr w:type="spellEnd"/>
      <w:r>
        <w:rPr>
          <w:rFonts w:ascii="Cambria" w:hAnsi="Cambria"/>
          <w:color w:val="000000" w:themeColor="text1"/>
        </w:rPr>
        <w:t xml:space="preserve">, </w:t>
      </w:r>
      <w:proofErr w:type="spellStart"/>
      <w:r>
        <w:rPr>
          <w:rFonts w:ascii="Cambria" w:hAnsi="Cambria"/>
          <w:color w:val="000000" w:themeColor="text1"/>
        </w:rPr>
        <w:t>synchrotron</w:t>
      </w:r>
      <w:proofErr w:type="spellEnd"/>
      <w:r>
        <w:rPr>
          <w:rFonts w:ascii="Cambria" w:hAnsi="Cambria"/>
          <w:color w:val="000000" w:themeColor="text1"/>
        </w:rPr>
        <w:t xml:space="preserve"> </w:t>
      </w:r>
      <w:proofErr w:type="spellStart"/>
      <w:r>
        <w:rPr>
          <w:rFonts w:ascii="Cambria" w:hAnsi="Cambria"/>
          <w:color w:val="000000" w:themeColor="text1"/>
        </w:rPr>
        <w:t>and</w:t>
      </w:r>
      <w:proofErr w:type="spellEnd"/>
      <w:r>
        <w:rPr>
          <w:rFonts w:ascii="Cambria" w:hAnsi="Cambria"/>
          <w:color w:val="000000" w:themeColor="text1"/>
        </w:rPr>
        <w:t xml:space="preserve"> </w:t>
      </w:r>
      <w:proofErr w:type="spellStart"/>
      <w:r>
        <w:rPr>
          <w:rFonts w:ascii="Cambria" w:hAnsi="Cambria"/>
          <w:color w:val="000000" w:themeColor="text1"/>
        </w:rPr>
        <w:t>Neutron</w:t>
      </w:r>
      <w:proofErr w:type="spellEnd"/>
      <w:r>
        <w:rPr>
          <w:rFonts w:ascii="Cambria" w:hAnsi="Cambria"/>
          <w:color w:val="000000" w:themeColor="text1"/>
        </w:rPr>
        <w:t xml:space="preserve"> </w:t>
      </w:r>
      <w:proofErr w:type="spellStart"/>
      <w:r>
        <w:rPr>
          <w:rFonts w:ascii="Cambria" w:hAnsi="Cambria"/>
          <w:color w:val="000000" w:themeColor="text1"/>
        </w:rPr>
        <w:t>Studies</w:t>
      </w:r>
      <w:proofErr w:type="spellEnd"/>
      <w:r>
        <w:rPr>
          <w:rFonts w:ascii="Cambria" w:hAnsi="Cambria"/>
          <w:color w:val="000000" w:themeColor="text1"/>
        </w:rPr>
        <w:t xml:space="preserve">, 2022, </w:t>
      </w:r>
      <w:proofErr w:type="spellStart"/>
      <w:r>
        <w:rPr>
          <w:rFonts w:ascii="Cambria" w:hAnsi="Cambria"/>
          <w:color w:val="000000" w:themeColor="text1"/>
        </w:rPr>
        <w:t>No</w:t>
      </w:r>
      <w:proofErr w:type="spellEnd"/>
      <w:r>
        <w:rPr>
          <w:rFonts w:ascii="Cambria" w:hAnsi="Cambria"/>
          <w:color w:val="000000" w:themeColor="text1"/>
        </w:rPr>
        <w:t xml:space="preserve">. 1, </w:t>
      </w:r>
      <w:proofErr w:type="spellStart"/>
      <w:r>
        <w:rPr>
          <w:rFonts w:ascii="Cambria" w:hAnsi="Cambria"/>
          <w:color w:val="000000" w:themeColor="text1"/>
        </w:rPr>
        <w:t>pp</w:t>
      </w:r>
      <w:proofErr w:type="spellEnd"/>
      <w:r>
        <w:rPr>
          <w:rFonts w:ascii="Cambria" w:hAnsi="Cambria"/>
          <w:color w:val="000000" w:themeColor="text1"/>
        </w:rPr>
        <w:t>. 3-9</w:t>
      </w:r>
    </w:p>
    <w:p w:rsidR="006C5F24" w:rsidRDefault="003552C7" w:rsidP="006C5F24">
      <w:pPr>
        <w:pStyle w:val="a9"/>
        <w:numPr>
          <w:ilvl w:val="0"/>
          <w:numId w:val="5"/>
        </w:numPr>
        <w:jc w:val="both"/>
        <w:rPr>
          <w:rFonts w:ascii="Cambria" w:hAnsi="Cambria"/>
          <w:color w:val="000000" w:themeColor="text1"/>
        </w:rPr>
      </w:pPr>
      <w:r w:rsidRPr="00CA4B05">
        <w:rPr>
          <w:rFonts w:ascii="Cambria" w:hAnsi="Cambria"/>
          <w:color w:val="000000" w:themeColor="text1"/>
          <w:lang w:val="en-US"/>
        </w:rPr>
        <w:t xml:space="preserve">"Irradiation unit for studying the radiation resistance of materials at </w:t>
      </w:r>
      <w:r w:rsidR="006C5F24" w:rsidRPr="00CA4B05">
        <w:rPr>
          <w:rFonts w:ascii="Cambria" w:hAnsi="Cambria"/>
          <w:color w:val="000000" w:themeColor="text1"/>
          <w:lang w:val="en-US"/>
        </w:rPr>
        <w:t>the IBR-2</w:t>
      </w:r>
      <w:r w:rsidRPr="00CA4B05">
        <w:rPr>
          <w:rFonts w:ascii="Cambria" w:hAnsi="Cambria"/>
          <w:color w:val="000000" w:themeColor="text1"/>
          <w:lang w:val="en-US"/>
        </w:rPr>
        <w:t>»</w:t>
      </w:r>
      <w:r w:rsidR="006C5F24" w:rsidRPr="00CA4B05">
        <w:rPr>
          <w:rFonts w:ascii="Cambria" w:hAnsi="Cambria"/>
          <w:color w:val="000000" w:themeColor="text1"/>
          <w:lang w:val="en-US"/>
        </w:rPr>
        <w:t xml:space="preserve"> reactor | /Text|//Letters to ECHAYA. </w:t>
      </w:r>
      <w:r w:rsidR="006C5F24">
        <w:rPr>
          <w:rFonts w:ascii="Cambria" w:hAnsi="Cambria"/>
          <w:color w:val="000000" w:themeColor="text1"/>
        </w:rPr>
        <w:t xml:space="preserve">T 12, </w:t>
      </w:r>
      <w:proofErr w:type="spellStart"/>
      <w:r w:rsidR="006C5F24">
        <w:rPr>
          <w:rFonts w:ascii="Cambria" w:hAnsi="Cambria"/>
          <w:color w:val="000000" w:themeColor="text1"/>
        </w:rPr>
        <w:t>No</w:t>
      </w:r>
      <w:proofErr w:type="spellEnd"/>
      <w:r w:rsidR="006C5F24">
        <w:rPr>
          <w:rFonts w:ascii="Cambria" w:hAnsi="Cambria"/>
          <w:color w:val="000000" w:themeColor="text1"/>
        </w:rPr>
        <w:t xml:space="preserve">. 2 (193). </w:t>
      </w:r>
      <w:proofErr w:type="spellStart"/>
      <w:r w:rsidR="006C5F24">
        <w:rPr>
          <w:rFonts w:ascii="Cambria" w:hAnsi="Cambria"/>
          <w:color w:val="000000" w:themeColor="text1"/>
        </w:rPr>
        <w:t>pp</w:t>
      </w:r>
      <w:proofErr w:type="spellEnd"/>
      <w:r w:rsidR="006C5F24">
        <w:rPr>
          <w:rFonts w:ascii="Cambria" w:hAnsi="Cambria"/>
          <w:color w:val="000000" w:themeColor="text1"/>
        </w:rPr>
        <w:t xml:space="preserve">. 517-523. </w:t>
      </w:r>
      <w:proofErr w:type="spellStart"/>
      <w:r w:rsidR="006C5F24">
        <w:rPr>
          <w:rFonts w:ascii="Cambria" w:hAnsi="Cambria"/>
          <w:color w:val="000000" w:themeColor="text1"/>
        </w:rPr>
        <w:t>Dubna</w:t>
      </w:r>
      <w:proofErr w:type="spellEnd"/>
      <w:r w:rsidR="006C5F24">
        <w:rPr>
          <w:rFonts w:ascii="Cambria" w:hAnsi="Cambria"/>
          <w:color w:val="000000" w:themeColor="text1"/>
        </w:rPr>
        <w:t xml:space="preserve">, 2015. </w:t>
      </w:r>
    </w:p>
    <w:p w:rsidR="006C5F24" w:rsidRDefault="006C5F24" w:rsidP="006C5F24">
      <w:pPr>
        <w:pStyle w:val="a9"/>
        <w:numPr>
          <w:ilvl w:val="0"/>
          <w:numId w:val="5"/>
        </w:numPr>
        <w:ind w:left="567"/>
        <w:jc w:val="both"/>
        <w:rPr>
          <w:rFonts w:ascii="Cambria" w:hAnsi="Cambria"/>
          <w:color w:val="000000" w:themeColor="text1"/>
          <w:lang w:val="en-US"/>
        </w:rPr>
      </w:pPr>
      <w:r>
        <w:rPr>
          <w:rFonts w:ascii="Cambria" w:hAnsi="Cambria"/>
          <w:color w:val="000000" w:themeColor="text1"/>
          <w:lang w:val="en-US"/>
        </w:rPr>
        <w:t xml:space="preserve">M. V. </w:t>
      </w:r>
      <w:proofErr w:type="spellStart"/>
      <w:r>
        <w:rPr>
          <w:rFonts w:ascii="Cambria" w:hAnsi="Cambria"/>
          <w:color w:val="000000" w:themeColor="text1"/>
          <w:lang w:val="en-US"/>
        </w:rPr>
        <w:t>Bulavin</w:t>
      </w:r>
      <w:proofErr w:type="spellEnd"/>
      <w:r>
        <w:rPr>
          <w:rFonts w:ascii="Cambria" w:hAnsi="Cambria"/>
          <w:color w:val="000000" w:themeColor="text1"/>
          <w:lang w:val="en-US"/>
        </w:rPr>
        <w:t xml:space="preserve">, P. A. </w:t>
      </w:r>
      <w:proofErr w:type="spellStart"/>
      <w:r>
        <w:rPr>
          <w:rFonts w:ascii="Cambria" w:hAnsi="Cambria"/>
          <w:color w:val="000000" w:themeColor="text1"/>
          <w:lang w:val="en-US"/>
        </w:rPr>
        <w:t>Dorofeev</w:t>
      </w:r>
      <w:proofErr w:type="spellEnd"/>
      <w:r>
        <w:rPr>
          <w:rFonts w:ascii="Cambria" w:hAnsi="Cambria"/>
          <w:color w:val="000000" w:themeColor="text1"/>
          <w:lang w:val="en-US"/>
        </w:rPr>
        <w:t xml:space="preserve">, A. V. </w:t>
      </w:r>
      <w:proofErr w:type="spellStart"/>
      <w:r>
        <w:rPr>
          <w:rFonts w:ascii="Cambria" w:hAnsi="Cambria"/>
          <w:color w:val="000000" w:themeColor="text1"/>
          <w:lang w:val="en-US"/>
        </w:rPr>
        <w:t>Galushko</w:t>
      </w:r>
      <w:proofErr w:type="spellEnd"/>
      <w:r>
        <w:rPr>
          <w:rFonts w:ascii="Cambria" w:hAnsi="Cambria"/>
          <w:color w:val="000000" w:themeColor="text1"/>
          <w:lang w:val="en-US"/>
        </w:rPr>
        <w:t xml:space="preserve">, A. V. </w:t>
      </w:r>
      <w:proofErr w:type="spellStart"/>
      <w:r>
        <w:rPr>
          <w:rFonts w:ascii="Cambria" w:hAnsi="Cambria"/>
          <w:color w:val="000000" w:themeColor="text1"/>
          <w:lang w:val="en-US"/>
        </w:rPr>
        <w:t>Altynov</w:t>
      </w:r>
      <w:proofErr w:type="spellEnd"/>
      <w:r>
        <w:rPr>
          <w:rFonts w:ascii="Cambria" w:hAnsi="Cambria"/>
          <w:color w:val="000000" w:themeColor="text1"/>
          <w:lang w:val="en-US"/>
        </w:rPr>
        <w:t xml:space="preserve">//Automation system for transporting highly radioactive samples of the irradiation facility of the IBR-2 reactor//Physics of particles and nuclei </w:t>
      </w:r>
      <w:r w:rsidR="0028152F">
        <w:rPr>
          <w:rFonts w:ascii="Cambria" w:hAnsi="Cambria"/>
          <w:color w:val="000000" w:themeColor="text1"/>
          <w:lang w:val="en-US"/>
        </w:rPr>
        <w:t>letters. -</w:t>
      </w:r>
      <w:r>
        <w:rPr>
          <w:rFonts w:ascii="Cambria" w:hAnsi="Cambria"/>
          <w:color w:val="000000" w:themeColor="text1"/>
          <w:lang w:val="en-US"/>
        </w:rPr>
        <w:t xml:space="preserve">2021.-Vol.18, </w:t>
      </w:r>
      <w:r w:rsidRPr="006C5F24">
        <w:rPr>
          <w:rFonts w:ascii="Cambria" w:hAnsi="Cambria"/>
          <w:color w:val="000000" w:themeColor="text1"/>
          <w:lang w:val="en-US"/>
        </w:rPr>
        <w:t>№2</w:t>
      </w:r>
    </w:p>
    <w:p w:rsidR="007401BF" w:rsidRPr="00DC7525" w:rsidRDefault="00F84A27" w:rsidP="0078125B">
      <w:pPr>
        <w:pStyle w:val="a9"/>
        <w:numPr>
          <w:ilvl w:val="0"/>
          <w:numId w:val="5"/>
        </w:numPr>
        <w:ind w:left="426" w:hanging="142"/>
        <w:jc w:val="both"/>
        <w:rPr>
          <w:rFonts w:ascii="Cambria" w:hAnsi="Cambria"/>
          <w:color w:val="000000" w:themeColor="text1"/>
          <w:lang w:val="en-US"/>
        </w:rPr>
      </w:pPr>
      <w:r w:rsidRPr="00DC7525">
        <w:rPr>
          <w:rFonts w:ascii="Cambria" w:hAnsi="Cambria"/>
          <w:color w:val="000000" w:themeColor="text1"/>
          <w:lang w:val="en-US"/>
        </w:rPr>
        <w:t xml:space="preserve">McLaughlin W. L. The Gamma-Ray Response of Pararosaniline Cyanide Dosimeter Solution International Journal of Applied </w:t>
      </w:r>
    </w:p>
    <w:p w:rsidR="00DC7525" w:rsidRPr="004F1C04" w:rsidRDefault="007760E7" w:rsidP="0078125B">
      <w:pPr>
        <w:pStyle w:val="a9"/>
        <w:numPr>
          <w:ilvl w:val="0"/>
          <w:numId w:val="5"/>
        </w:numPr>
        <w:ind w:left="426" w:hanging="142"/>
        <w:jc w:val="both"/>
        <w:rPr>
          <w:rFonts w:ascii="Cambria" w:hAnsi="Cambria"/>
          <w:color w:val="000000" w:themeColor="text1"/>
          <w:lang w:val="en-US"/>
        </w:rPr>
      </w:pPr>
      <w:r>
        <w:rPr>
          <w:rFonts w:ascii="Cambria" w:hAnsi="Cambria"/>
          <w:color w:val="000000" w:themeColor="text1"/>
          <w:lang w:val="en-US"/>
        </w:rPr>
        <w:t>Miller</w:t>
      </w:r>
      <w:r w:rsidRPr="004F1C04">
        <w:rPr>
          <w:rFonts w:ascii="Cambria" w:hAnsi="Cambria"/>
          <w:color w:val="000000" w:themeColor="text1"/>
          <w:lang w:val="en-US"/>
        </w:rPr>
        <w:t xml:space="preserve"> A., Laug</w:t>
      </w:r>
      <w:r w:rsidR="004F1C04">
        <w:rPr>
          <w:rFonts w:ascii="Cambria" w:hAnsi="Cambria"/>
          <w:color w:val="000000" w:themeColor="text1"/>
          <w:lang w:val="en-US"/>
        </w:rPr>
        <w:t xml:space="preserve">hlin W. L. On a </w:t>
      </w:r>
      <w:proofErr w:type="spellStart"/>
      <w:r w:rsidR="004F1C04">
        <w:rPr>
          <w:rFonts w:ascii="Cambria" w:hAnsi="Cambria"/>
          <w:color w:val="000000" w:themeColor="text1"/>
          <w:lang w:val="en-US"/>
        </w:rPr>
        <w:t>radiochromic</w:t>
      </w:r>
      <w:proofErr w:type="spellEnd"/>
      <w:r w:rsidR="004F1C04">
        <w:rPr>
          <w:rFonts w:ascii="Cambria" w:hAnsi="Cambria"/>
          <w:color w:val="000000" w:themeColor="text1"/>
          <w:lang w:val="en-US"/>
        </w:rPr>
        <w:t xml:space="preserve"> dye </w:t>
      </w:r>
      <w:r w:rsidR="0028152F">
        <w:rPr>
          <w:rFonts w:ascii="Cambria" w:hAnsi="Cambria"/>
          <w:color w:val="000000" w:themeColor="text1"/>
          <w:lang w:val="en-US"/>
        </w:rPr>
        <w:t>dosimeter</w:t>
      </w:r>
      <w:r w:rsidR="004F1C04">
        <w:rPr>
          <w:rFonts w:ascii="Cambria" w:hAnsi="Cambria"/>
          <w:color w:val="000000" w:themeColor="text1"/>
          <w:lang w:val="en-US"/>
        </w:rPr>
        <w:t>//</w:t>
      </w:r>
      <w:proofErr w:type="spellStart"/>
      <w:r w:rsidR="004F1C04">
        <w:rPr>
          <w:rFonts w:ascii="Cambria" w:hAnsi="Cambria"/>
          <w:color w:val="000000" w:themeColor="text1"/>
          <w:lang w:val="en-US"/>
        </w:rPr>
        <w:t>Riso</w:t>
      </w:r>
      <w:proofErr w:type="spellEnd"/>
      <w:r w:rsidR="004F1C04">
        <w:rPr>
          <w:rFonts w:ascii="Cambria" w:hAnsi="Cambria"/>
          <w:color w:val="000000" w:themeColor="text1"/>
          <w:lang w:val="en-US"/>
        </w:rPr>
        <w:t xml:space="preserve"> National Laboratory. </w:t>
      </w:r>
      <w:r w:rsidR="004F1C04">
        <w:rPr>
          <w:rFonts w:ascii="Cambria" w:hAnsi="Cambria"/>
          <w:color w:val="000000" w:themeColor="text1"/>
        </w:rPr>
        <w:t xml:space="preserve">№2254. 1980 </w:t>
      </w:r>
    </w:p>
    <w:p w:rsidR="00553D15" w:rsidRPr="00CA4B05" w:rsidRDefault="004F1C04" w:rsidP="00553D15">
      <w:pPr>
        <w:pStyle w:val="a9"/>
        <w:numPr>
          <w:ilvl w:val="0"/>
          <w:numId w:val="5"/>
        </w:numPr>
        <w:ind w:left="567" w:hanging="283"/>
        <w:jc w:val="both"/>
        <w:rPr>
          <w:rFonts w:ascii="Cambria" w:hAnsi="Cambria"/>
          <w:color w:val="000000" w:themeColor="text1"/>
          <w:lang w:val="en-US"/>
        </w:rPr>
      </w:pPr>
      <w:r w:rsidRPr="00CA4B05">
        <w:rPr>
          <w:rFonts w:ascii="Cambria" w:hAnsi="Cambria"/>
          <w:color w:val="000000" w:themeColor="text1"/>
          <w:lang w:val="en-US"/>
        </w:rPr>
        <w:t>«</w:t>
      </w:r>
      <w:r w:rsidRPr="00553D15">
        <w:rPr>
          <w:rFonts w:ascii="Cambria" w:hAnsi="Cambria"/>
          <w:color w:val="000000" w:themeColor="text1"/>
          <w:lang w:val="en-US"/>
        </w:rPr>
        <w:t>Model</w:t>
      </w:r>
      <w:r w:rsidRPr="00CA4B05">
        <w:rPr>
          <w:rFonts w:ascii="Cambria" w:hAnsi="Cambria"/>
          <w:color w:val="000000" w:themeColor="text1"/>
          <w:lang w:val="en-US"/>
        </w:rPr>
        <w:t xml:space="preserve"> </w:t>
      </w:r>
      <w:r w:rsidRPr="00553D15">
        <w:rPr>
          <w:rFonts w:ascii="Cambria" w:hAnsi="Cambria"/>
          <w:color w:val="000000" w:themeColor="text1"/>
          <w:lang w:val="en-US"/>
        </w:rPr>
        <w:t>FWT</w:t>
      </w:r>
      <w:r w:rsidRPr="00CA4B05">
        <w:rPr>
          <w:rFonts w:ascii="Cambria" w:hAnsi="Cambria"/>
          <w:color w:val="000000" w:themeColor="text1"/>
          <w:lang w:val="en-US"/>
        </w:rPr>
        <w:t xml:space="preserve">-92. </w:t>
      </w:r>
      <w:proofErr w:type="spellStart"/>
      <w:r w:rsidRPr="00553D15">
        <w:rPr>
          <w:rFonts w:ascii="Cambria" w:hAnsi="Cambria"/>
          <w:color w:val="000000" w:themeColor="text1"/>
          <w:lang w:val="en-US"/>
        </w:rPr>
        <w:t>Radiochromic</w:t>
      </w:r>
      <w:proofErr w:type="spellEnd"/>
      <w:r w:rsidRPr="00CA4B05">
        <w:rPr>
          <w:rFonts w:ascii="Cambria" w:hAnsi="Cambria"/>
          <w:color w:val="000000" w:themeColor="text1"/>
          <w:lang w:val="en-US"/>
        </w:rPr>
        <w:t xml:space="preserve"> </w:t>
      </w:r>
      <w:r w:rsidRPr="00553D15">
        <w:rPr>
          <w:rFonts w:ascii="Cambria" w:hAnsi="Cambria"/>
          <w:color w:val="000000" w:themeColor="text1"/>
          <w:lang w:val="en-US"/>
        </w:rPr>
        <w:t>Reader</w:t>
      </w:r>
      <w:r w:rsidRPr="00CA4B05">
        <w:rPr>
          <w:rFonts w:ascii="Cambria" w:hAnsi="Cambria"/>
          <w:color w:val="000000" w:themeColor="text1"/>
          <w:lang w:val="en-US"/>
        </w:rPr>
        <w:t>"</w:t>
      </w:r>
      <w:r w:rsidR="00553D15" w:rsidRPr="00CA4B05">
        <w:rPr>
          <w:rFonts w:ascii="Cambria" w:hAnsi="Cambria"/>
          <w:color w:val="000000" w:themeColor="text1"/>
          <w:lang w:val="en-US"/>
        </w:rPr>
        <w:t xml:space="preserve"> [Electronic resource] // </w:t>
      </w:r>
      <w:r w:rsidR="00553D15" w:rsidRPr="00553D15">
        <w:rPr>
          <w:rFonts w:ascii="Cambria" w:hAnsi="Cambria"/>
          <w:color w:val="000000" w:themeColor="text1"/>
          <w:lang w:val="en-US"/>
        </w:rPr>
        <w:t>http://https://www.fwt.com/racm/support/92</w:t>
      </w:r>
      <w:r w:rsidR="00553D15" w:rsidRPr="00CA4B05">
        <w:rPr>
          <w:rFonts w:ascii="Cambria" w:hAnsi="Cambria"/>
          <w:lang w:val="en-US"/>
        </w:rPr>
        <w:t>://</w:t>
      </w:r>
      <w:hyperlink r:id="rId25" w:history="1">
        <w:r w:rsidR="00553D15" w:rsidRPr="00553D15">
          <w:rPr>
            <w:rStyle w:val="ab"/>
            <w:rFonts w:ascii="Cambria" w:hAnsi="Cambria"/>
            <w:color w:val="auto"/>
            <w:u w:val="none"/>
            <w:lang w:val="en-GB"/>
          </w:rPr>
          <w:t>https</w:t>
        </w:r>
        <w:r w:rsidR="00553D15" w:rsidRPr="00CA4B05">
          <w:rPr>
            <w:rStyle w:val="ab"/>
            <w:rFonts w:ascii="Cambria" w:hAnsi="Cambria"/>
            <w:color w:val="auto"/>
            <w:u w:val="none"/>
            <w:lang w:val="en-US"/>
          </w:rPr>
          <w:t>://</w:t>
        </w:r>
        <w:r w:rsidR="00553D15" w:rsidRPr="00553D15">
          <w:rPr>
            <w:rStyle w:val="ab"/>
            <w:rFonts w:ascii="Cambria" w:hAnsi="Cambria"/>
            <w:color w:val="auto"/>
            <w:u w:val="none"/>
            <w:lang w:val="en-GB"/>
          </w:rPr>
          <w:t>www</w:t>
        </w:r>
        <w:r w:rsidR="00553D15" w:rsidRPr="00CA4B05">
          <w:rPr>
            <w:rStyle w:val="ab"/>
            <w:rFonts w:ascii="Cambria" w:hAnsi="Cambria"/>
            <w:color w:val="auto"/>
            <w:u w:val="none"/>
            <w:lang w:val="en-US"/>
          </w:rPr>
          <w:t>.</w:t>
        </w:r>
        <w:proofErr w:type="spellStart"/>
        <w:r w:rsidR="00553D15" w:rsidRPr="00553D15">
          <w:rPr>
            <w:rStyle w:val="ab"/>
            <w:rFonts w:ascii="Cambria" w:hAnsi="Cambria"/>
            <w:color w:val="auto"/>
            <w:u w:val="none"/>
            <w:lang w:val="en-GB"/>
          </w:rPr>
          <w:t>fwt</w:t>
        </w:r>
        <w:proofErr w:type="spellEnd"/>
        <w:r w:rsidR="00553D15" w:rsidRPr="00CA4B05">
          <w:rPr>
            <w:rStyle w:val="ab"/>
            <w:rFonts w:ascii="Cambria" w:hAnsi="Cambria"/>
            <w:color w:val="auto"/>
            <w:u w:val="none"/>
            <w:lang w:val="en-US"/>
          </w:rPr>
          <w:t>.</w:t>
        </w:r>
        <w:r w:rsidR="00553D15" w:rsidRPr="00553D15">
          <w:rPr>
            <w:rStyle w:val="ab"/>
            <w:rFonts w:ascii="Cambria" w:hAnsi="Cambria"/>
            <w:color w:val="auto"/>
            <w:u w:val="none"/>
            <w:lang w:val="en-GB"/>
          </w:rPr>
          <w:t>com</w:t>
        </w:r>
        <w:r w:rsidR="00553D15" w:rsidRPr="00CA4B05">
          <w:rPr>
            <w:rStyle w:val="ab"/>
            <w:rFonts w:ascii="Cambria" w:hAnsi="Cambria"/>
            <w:color w:val="auto"/>
            <w:u w:val="none"/>
            <w:lang w:val="en-US"/>
          </w:rPr>
          <w:t>/</w:t>
        </w:r>
        <w:proofErr w:type="spellStart"/>
        <w:r w:rsidR="00553D15" w:rsidRPr="00553D15">
          <w:rPr>
            <w:rStyle w:val="ab"/>
            <w:rFonts w:ascii="Cambria" w:hAnsi="Cambria"/>
            <w:color w:val="auto"/>
            <w:u w:val="none"/>
            <w:lang w:val="en-GB"/>
          </w:rPr>
          <w:t>racm</w:t>
        </w:r>
        <w:proofErr w:type="spellEnd"/>
        <w:r w:rsidR="00553D15" w:rsidRPr="00CA4B05">
          <w:rPr>
            <w:rStyle w:val="ab"/>
            <w:rFonts w:ascii="Cambria" w:hAnsi="Cambria"/>
            <w:color w:val="auto"/>
            <w:u w:val="none"/>
            <w:lang w:val="en-US"/>
          </w:rPr>
          <w:t>/</w:t>
        </w:r>
        <w:r w:rsidR="00553D15" w:rsidRPr="00553D15">
          <w:rPr>
            <w:rStyle w:val="ab"/>
            <w:rFonts w:ascii="Cambria" w:hAnsi="Cambria"/>
            <w:color w:val="auto"/>
            <w:u w:val="none"/>
            <w:lang w:val="en-GB"/>
          </w:rPr>
          <w:t>support</w:t>
        </w:r>
        <w:r w:rsidR="00553D15" w:rsidRPr="00CA4B05">
          <w:rPr>
            <w:rStyle w:val="ab"/>
            <w:rFonts w:ascii="Cambria" w:hAnsi="Cambria"/>
            <w:color w:val="auto"/>
            <w:u w:val="none"/>
            <w:lang w:val="en-US"/>
          </w:rPr>
          <w:t>/92</w:t>
        </w:r>
        <w:r w:rsidR="00553D15" w:rsidRPr="00553D15">
          <w:rPr>
            <w:rStyle w:val="ab"/>
            <w:rFonts w:ascii="Cambria" w:hAnsi="Cambria"/>
            <w:color w:val="auto"/>
            <w:u w:val="none"/>
            <w:lang w:val="en-GB"/>
          </w:rPr>
          <w:t>D_MAN</w:t>
        </w:r>
        <w:r w:rsidR="00553D15" w:rsidRPr="00CA4B05">
          <w:rPr>
            <w:rStyle w:val="ab"/>
            <w:rFonts w:ascii="Cambria" w:hAnsi="Cambria"/>
            <w:color w:val="auto"/>
            <w:u w:val="none"/>
            <w:lang w:val="en-US"/>
          </w:rPr>
          <w:t>_</w:t>
        </w:r>
        <w:r w:rsidR="00553D15" w:rsidRPr="00553D15">
          <w:rPr>
            <w:rStyle w:val="ab"/>
            <w:rFonts w:ascii="Cambria" w:hAnsi="Cambria"/>
            <w:color w:val="auto"/>
            <w:u w:val="none"/>
            <w:lang w:val="en-GB"/>
          </w:rPr>
          <w:t>MAN</w:t>
        </w:r>
        <w:r w:rsidR="00553D15" w:rsidRPr="00CA4B05">
          <w:rPr>
            <w:rStyle w:val="ab"/>
            <w:rFonts w:ascii="Cambria" w:hAnsi="Cambria"/>
            <w:color w:val="auto"/>
            <w:u w:val="none"/>
            <w:lang w:val="en-US"/>
          </w:rPr>
          <w:t>.</w:t>
        </w:r>
        <w:r w:rsidR="00553D15" w:rsidRPr="00553D15">
          <w:rPr>
            <w:rStyle w:val="ab"/>
            <w:rFonts w:ascii="Cambria" w:hAnsi="Cambria"/>
            <w:color w:val="auto"/>
            <w:u w:val="none"/>
            <w:lang w:val="en-GB"/>
          </w:rPr>
          <w:t>PDF</w:t>
        </w:r>
      </w:hyperlink>
      <w:r w:rsidR="00553D15" w:rsidRPr="00CA4B05">
        <w:rPr>
          <w:rFonts w:ascii="Cambria" w:hAnsi="Cambria"/>
          <w:color w:val="000000" w:themeColor="text1"/>
          <w:lang w:val="en-US"/>
        </w:rPr>
        <w:t>,(accessed 07.10.2021)</w:t>
      </w:r>
    </w:p>
    <w:p w:rsidR="004F7A7B" w:rsidRPr="00CA4B05" w:rsidRDefault="004F7A7B" w:rsidP="00103D92">
      <w:pPr>
        <w:pStyle w:val="a9"/>
        <w:numPr>
          <w:ilvl w:val="0"/>
          <w:numId w:val="5"/>
        </w:numPr>
        <w:ind w:left="426" w:hanging="142"/>
        <w:jc w:val="both"/>
        <w:rPr>
          <w:rFonts w:ascii="Cambria" w:hAnsi="Cambria"/>
          <w:color w:val="000000" w:themeColor="text1"/>
          <w:lang w:val="en-US"/>
        </w:rPr>
      </w:pPr>
      <w:r w:rsidRPr="00CA4B05">
        <w:rPr>
          <w:rFonts w:ascii="Cambria" w:hAnsi="Cambria"/>
          <w:color w:val="000000" w:themeColor="text1"/>
          <w:lang w:val="en-US"/>
        </w:rPr>
        <w:t xml:space="preserve">The detection units are spectrometric with germanium detectors. User manual. </w:t>
      </w:r>
      <w:r>
        <w:rPr>
          <w:rFonts w:ascii="Cambria" w:hAnsi="Cambria"/>
          <w:color w:val="000000" w:themeColor="text1"/>
          <w:lang w:val="en-US"/>
        </w:rPr>
        <w:t>CAN-GSP-HPGE-004-P</w:t>
      </w:r>
      <w:r>
        <w:rPr>
          <w:rFonts w:ascii="Cambria" w:hAnsi="Cambria"/>
          <w:color w:val="000000" w:themeColor="text1"/>
        </w:rPr>
        <w:t>Э</w:t>
      </w:r>
    </w:p>
    <w:sectPr w:rsidR="004F7A7B" w:rsidRPr="00CA4B05" w:rsidSect="00C227DD">
      <w:footerReference w:type="default" r:id="rId2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8C7" w:rsidRDefault="004E08C7" w:rsidP="00C227DD">
      <w:r>
        <w:separator/>
      </w:r>
    </w:p>
  </w:endnote>
  <w:endnote w:type="continuationSeparator" w:id="0">
    <w:p w:rsidR="004E08C7" w:rsidRDefault="004E08C7" w:rsidP="00C2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98132"/>
      <w:docPartObj>
        <w:docPartGallery w:val="Page Numbers (Bottom of Page)"/>
        <w:docPartUnique/>
      </w:docPartObj>
    </w:sdtPr>
    <w:sdtEndPr/>
    <w:sdtContent>
      <w:p w:rsidR="00BA7671" w:rsidRDefault="00BA7671">
        <w:pPr>
          <w:pStyle w:val="a6"/>
          <w:jc w:val="center"/>
        </w:pPr>
        <w:r>
          <w:fldChar w:fldCharType="begin"/>
        </w:r>
        <w:r>
          <w:instrText>PAGE   \* MERGEFORMAT</w:instrText>
        </w:r>
        <w:r>
          <w:fldChar w:fldCharType="separate"/>
        </w:r>
        <w:r w:rsidR="0028152F">
          <w:rPr>
            <w:noProof/>
          </w:rPr>
          <w:t>24</w:t>
        </w:r>
        <w:r>
          <w:fldChar w:fldCharType="end"/>
        </w:r>
      </w:p>
    </w:sdtContent>
  </w:sdt>
  <w:p w:rsidR="00BA7671" w:rsidRDefault="00BA767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8C7" w:rsidRDefault="004E08C7" w:rsidP="00C227DD">
      <w:r>
        <w:separator/>
      </w:r>
    </w:p>
  </w:footnote>
  <w:footnote w:type="continuationSeparator" w:id="0">
    <w:p w:rsidR="004E08C7" w:rsidRDefault="004E08C7" w:rsidP="00C227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B4846"/>
    <w:multiLevelType w:val="hybridMultilevel"/>
    <w:tmpl w:val="81EE0360"/>
    <w:lvl w:ilvl="0" w:tplc="56267D40">
      <w:start w:val="1"/>
      <w:numFmt w:val="bullet"/>
      <w:lvlText w:val="-"/>
      <w:lvlJc w:val="left"/>
      <w:pPr>
        <w:ind w:left="720" w:hanging="360"/>
      </w:pPr>
      <w:rPr>
        <w:rFonts w:ascii="Cambria" w:eastAsiaTheme="minorHAnsi"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215C07"/>
    <w:multiLevelType w:val="hybridMultilevel"/>
    <w:tmpl w:val="3E5A9074"/>
    <w:lvl w:ilvl="0" w:tplc="91D8AE18">
      <w:start w:val="1"/>
      <w:numFmt w:val="bullet"/>
      <w:lvlText w:val="-"/>
      <w:lvlJc w:val="left"/>
      <w:pPr>
        <w:ind w:left="720" w:hanging="360"/>
      </w:pPr>
      <w:rPr>
        <w:rFonts w:ascii="Cambria" w:eastAsiaTheme="minorHAnsi"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8A0899"/>
    <w:multiLevelType w:val="hybridMultilevel"/>
    <w:tmpl w:val="FA1A5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D44C9A"/>
    <w:multiLevelType w:val="hybridMultilevel"/>
    <w:tmpl w:val="FA1A5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4EA1277"/>
    <w:multiLevelType w:val="multilevel"/>
    <w:tmpl w:val="203CE7FA"/>
    <w:lvl w:ilvl="0">
      <w:start w:val="2"/>
      <w:numFmt w:val="decimal"/>
      <w:lvlText w:val="%1"/>
      <w:lvlJc w:val="left"/>
      <w:pPr>
        <w:ind w:left="615" w:hanging="615"/>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84D3B7E"/>
    <w:multiLevelType w:val="hybridMultilevel"/>
    <w:tmpl w:val="6E367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5F4588"/>
    <w:multiLevelType w:val="hybridMultilevel"/>
    <w:tmpl w:val="8904E3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1C8"/>
    <w:rsid w:val="00015063"/>
    <w:rsid w:val="00045074"/>
    <w:rsid w:val="000602E4"/>
    <w:rsid w:val="000603E7"/>
    <w:rsid w:val="000856E1"/>
    <w:rsid w:val="000A67FC"/>
    <w:rsid w:val="00103D92"/>
    <w:rsid w:val="00126159"/>
    <w:rsid w:val="0015533E"/>
    <w:rsid w:val="00155E62"/>
    <w:rsid w:val="00172D6D"/>
    <w:rsid w:val="00184F46"/>
    <w:rsid w:val="00191638"/>
    <w:rsid w:val="0019496B"/>
    <w:rsid w:val="001A1567"/>
    <w:rsid w:val="001A63FE"/>
    <w:rsid w:val="001C36C9"/>
    <w:rsid w:val="001E503F"/>
    <w:rsid w:val="0020382C"/>
    <w:rsid w:val="002577F4"/>
    <w:rsid w:val="0027454E"/>
    <w:rsid w:val="0028152F"/>
    <w:rsid w:val="002C1982"/>
    <w:rsid w:val="002E52CD"/>
    <w:rsid w:val="00312978"/>
    <w:rsid w:val="003161C8"/>
    <w:rsid w:val="003325B4"/>
    <w:rsid w:val="003552C7"/>
    <w:rsid w:val="003854C9"/>
    <w:rsid w:val="003F653D"/>
    <w:rsid w:val="00404E5C"/>
    <w:rsid w:val="0040575A"/>
    <w:rsid w:val="004219A4"/>
    <w:rsid w:val="0046184B"/>
    <w:rsid w:val="004770F7"/>
    <w:rsid w:val="004C6131"/>
    <w:rsid w:val="004D1806"/>
    <w:rsid w:val="004E08C7"/>
    <w:rsid w:val="004F1C04"/>
    <w:rsid w:val="004F6B32"/>
    <w:rsid w:val="004F7A7B"/>
    <w:rsid w:val="00524C7C"/>
    <w:rsid w:val="0052689F"/>
    <w:rsid w:val="00553D15"/>
    <w:rsid w:val="005A157D"/>
    <w:rsid w:val="005D1D71"/>
    <w:rsid w:val="005F33C5"/>
    <w:rsid w:val="005F66E4"/>
    <w:rsid w:val="0060157D"/>
    <w:rsid w:val="00615555"/>
    <w:rsid w:val="00617A96"/>
    <w:rsid w:val="00633B48"/>
    <w:rsid w:val="00634077"/>
    <w:rsid w:val="00652ABC"/>
    <w:rsid w:val="0068679C"/>
    <w:rsid w:val="006A6B15"/>
    <w:rsid w:val="006C0ECE"/>
    <w:rsid w:val="006C5F24"/>
    <w:rsid w:val="006C7439"/>
    <w:rsid w:val="006E1347"/>
    <w:rsid w:val="00724A2E"/>
    <w:rsid w:val="007266C2"/>
    <w:rsid w:val="007401BF"/>
    <w:rsid w:val="00750179"/>
    <w:rsid w:val="0075513C"/>
    <w:rsid w:val="007566E0"/>
    <w:rsid w:val="00764AD3"/>
    <w:rsid w:val="007749E1"/>
    <w:rsid w:val="007760E7"/>
    <w:rsid w:val="0078125B"/>
    <w:rsid w:val="007851D2"/>
    <w:rsid w:val="007B7C0D"/>
    <w:rsid w:val="007C5C1D"/>
    <w:rsid w:val="007D4529"/>
    <w:rsid w:val="00800952"/>
    <w:rsid w:val="00803906"/>
    <w:rsid w:val="00803D2F"/>
    <w:rsid w:val="00845A9F"/>
    <w:rsid w:val="008475CD"/>
    <w:rsid w:val="008574C0"/>
    <w:rsid w:val="008976FB"/>
    <w:rsid w:val="008A3E12"/>
    <w:rsid w:val="008A5CD6"/>
    <w:rsid w:val="008D6AB2"/>
    <w:rsid w:val="009062F8"/>
    <w:rsid w:val="00915140"/>
    <w:rsid w:val="00942DEC"/>
    <w:rsid w:val="00961387"/>
    <w:rsid w:val="009A7609"/>
    <w:rsid w:val="009B6D80"/>
    <w:rsid w:val="009D3138"/>
    <w:rsid w:val="009D7A19"/>
    <w:rsid w:val="009E5C8B"/>
    <w:rsid w:val="009F169E"/>
    <w:rsid w:val="00A23639"/>
    <w:rsid w:val="00A23867"/>
    <w:rsid w:val="00A41A2F"/>
    <w:rsid w:val="00A53BB7"/>
    <w:rsid w:val="00A56C6C"/>
    <w:rsid w:val="00A76520"/>
    <w:rsid w:val="00AC7B6D"/>
    <w:rsid w:val="00AE6EC5"/>
    <w:rsid w:val="00B02DFF"/>
    <w:rsid w:val="00B4126F"/>
    <w:rsid w:val="00B4329A"/>
    <w:rsid w:val="00B469D5"/>
    <w:rsid w:val="00B93DA8"/>
    <w:rsid w:val="00B945C6"/>
    <w:rsid w:val="00BA7671"/>
    <w:rsid w:val="00BB5753"/>
    <w:rsid w:val="00BB7274"/>
    <w:rsid w:val="00BF28D1"/>
    <w:rsid w:val="00BF3C46"/>
    <w:rsid w:val="00C0023C"/>
    <w:rsid w:val="00C02691"/>
    <w:rsid w:val="00C17E00"/>
    <w:rsid w:val="00C227DD"/>
    <w:rsid w:val="00C2395F"/>
    <w:rsid w:val="00C518D9"/>
    <w:rsid w:val="00C65739"/>
    <w:rsid w:val="00C731C0"/>
    <w:rsid w:val="00C73EA6"/>
    <w:rsid w:val="00C8096D"/>
    <w:rsid w:val="00CA26D6"/>
    <w:rsid w:val="00CA4B05"/>
    <w:rsid w:val="00CC3C6C"/>
    <w:rsid w:val="00CC5026"/>
    <w:rsid w:val="00CD294E"/>
    <w:rsid w:val="00CE69B4"/>
    <w:rsid w:val="00CF2BBC"/>
    <w:rsid w:val="00D05D5D"/>
    <w:rsid w:val="00D161BB"/>
    <w:rsid w:val="00D365BB"/>
    <w:rsid w:val="00D95FEF"/>
    <w:rsid w:val="00DC7525"/>
    <w:rsid w:val="00DF7D43"/>
    <w:rsid w:val="00E4747F"/>
    <w:rsid w:val="00E51E79"/>
    <w:rsid w:val="00E67552"/>
    <w:rsid w:val="00E8060D"/>
    <w:rsid w:val="00E843DE"/>
    <w:rsid w:val="00E908BF"/>
    <w:rsid w:val="00EA1EC9"/>
    <w:rsid w:val="00EA2A24"/>
    <w:rsid w:val="00EA693A"/>
    <w:rsid w:val="00EB7DB5"/>
    <w:rsid w:val="00EC731C"/>
    <w:rsid w:val="00ED0881"/>
    <w:rsid w:val="00F377D2"/>
    <w:rsid w:val="00F4335A"/>
    <w:rsid w:val="00F715D1"/>
    <w:rsid w:val="00F75D07"/>
    <w:rsid w:val="00F84A27"/>
    <w:rsid w:val="00FA512F"/>
    <w:rsid w:val="00FD5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5DA92"/>
  <w15:chartTrackingRefBased/>
  <w15:docId w15:val="{DE4A4445-4290-4EF9-8BAD-FF46B46AD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ECE"/>
    <w:pPr>
      <w:spacing w:after="0" w:line="240" w:lineRule="auto"/>
    </w:pPr>
    <w:rPr>
      <w:sz w:val="28"/>
      <w:szCs w:val="28"/>
    </w:rPr>
  </w:style>
  <w:style w:type="paragraph" w:styleId="1">
    <w:name w:val="heading 1"/>
    <w:basedOn w:val="a"/>
    <w:next w:val="a"/>
    <w:link w:val="10"/>
    <w:uiPriority w:val="9"/>
    <w:qFormat/>
    <w:rsid w:val="00CC3C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C3C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C3C6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0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27DD"/>
    <w:pPr>
      <w:tabs>
        <w:tab w:val="center" w:pos="4677"/>
        <w:tab w:val="right" w:pos="9355"/>
      </w:tabs>
    </w:pPr>
  </w:style>
  <w:style w:type="character" w:customStyle="1" w:styleId="a5">
    <w:name w:val="Верхний колонтитул Знак"/>
    <w:basedOn w:val="a0"/>
    <w:link w:val="a4"/>
    <w:uiPriority w:val="99"/>
    <w:rsid w:val="00C227DD"/>
    <w:rPr>
      <w:sz w:val="28"/>
      <w:szCs w:val="28"/>
    </w:rPr>
  </w:style>
  <w:style w:type="paragraph" w:styleId="a6">
    <w:name w:val="footer"/>
    <w:basedOn w:val="a"/>
    <w:link w:val="a7"/>
    <w:uiPriority w:val="99"/>
    <w:unhideWhenUsed/>
    <w:rsid w:val="00C227DD"/>
    <w:pPr>
      <w:tabs>
        <w:tab w:val="center" w:pos="4677"/>
        <w:tab w:val="right" w:pos="9355"/>
      </w:tabs>
    </w:pPr>
  </w:style>
  <w:style w:type="character" w:customStyle="1" w:styleId="a7">
    <w:name w:val="Нижний колонтитул Знак"/>
    <w:basedOn w:val="a0"/>
    <w:link w:val="a6"/>
    <w:uiPriority w:val="99"/>
    <w:rsid w:val="00C227DD"/>
    <w:rPr>
      <w:sz w:val="28"/>
      <w:szCs w:val="28"/>
    </w:rPr>
  </w:style>
  <w:style w:type="character" w:styleId="a8">
    <w:name w:val="Placeholder Text"/>
    <w:basedOn w:val="a0"/>
    <w:uiPriority w:val="99"/>
    <w:semiHidden/>
    <w:rsid w:val="00652ABC"/>
    <w:rPr>
      <w:color w:val="808080"/>
    </w:rPr>
  </w:style>
  <w:style w:type="paragraph" w:styleId="a9">
    <w:name w:val="List Paragraph"/>
    <w:basedOn w:val="a"/>
    <w:uiPriority w:val="34"/>
    <w:qFormat/>
    <w:rsid w:val="001A1567"/>
    <w:pPr>
      <w:ind w:left="720"/>
      <w:contextualSpacing/>
    </w:pPr>
  </w:style>
  <w:style w:type="character" w:customStyle="1" w:styleId="10">
    <w:name w:val="Заголовок 1 Знак"/>
    <w:basedOn w:val="a0"/>
    <w:link w:val="1"/>
    <w:uiPriority w:val="9"/>
    <w:rsid w:val="00CC3C6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C3C6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CC3C6C"/>
    <w:rPr>
      <w:rFonts w:asciiTheme="majorHAnsi" w:eastAsiaTheme="majorEastAsia" w:hAnsiTheme="majorHAnsi" w:cstheme="majorBidi"/>
      <w:color w:val="1F4D78" w:themeColor="accent1" w:themeShade="7F"/>
      <w:sz w:val="24"/>
      <w:szCs w:val="24"/>
    </w:rPr>
  </w:style>
  <w:style w:type="paragraph" w:styleId="aa">
    <w:name w:val="TOC Heading"/>
    <w:basedOn w:val="1"/>
    <w:next w:val="a"/>
    <w:uiPriority w:val="39"/>
    <w:unhideWhenUsed/>
    <w:qFormat/>
    <w:rsid w:val="00615555"/>
    <w:pPr>
      <w:spacing w:line="259" w:lineRule="auto"/>
      <w:outlineLvl w:val="9"/>
    </w:pPr>
    <w:rPr>
      <w:lang w:eastAsia="ru-RU"/>
    </w:rPr>
  </w:style>
  <w:style w:type="paragraph" w:styleId="11">
    <w:name w:val="toc 1"/>
    <w:basedOn w:val="a"/>
    <w:next w:val="a"/>
    <w:autoRedefine/>
    <w:uiPriority w:val="39"/>
    <w:unhideWhenUsed/>
    <w:rsid w:val="00615555"/>
    <w:pPr>
      <w:spacing w:after="100"/>
    </w:pPr>
  </w:style>
  <w:style w:type="paragraph" w:styleId="21">
    <w:name w:val="toc 2"/>
    <w:basedOn w:val="a"/>
    <w:next w:val="a"/>
    <w:autoRedefine/>
    <w:uiPriority w:val="39"/>
    <w:unhideWhenUsed/>
    <w:rsid w:val="00615555"/>
    <w:pPr>
      <w:spacing w:after="100"/>
      <w:ind w:left="280"/>
    </w:pPr>
  </w:style>
  <w:style w:type="paragraph" w:styleId="31">
    <w:name w:val="toc 3"/>
    <w:basedOn w:val="a"/>
    <w:next w:val="a"/>
    <w:autoRedefine/>
    <w:uiPriority w:val="39"/>
    <w:unhideWhenUsed/>
    <w:rsid w:val="00615555"/>
    <w:pPr>
      <w:spacing w:after="100"/>
      <w:ind w:left="560"/>
    </w:pPr>
  </w:style>
  <w:style w:type="character" w:styleId="ab">
    <w:name w:val="Hyperlink"/>
    <w:basedOn w:val="a0"/>
    <w:uiPriority w:val="99"/>
    <w:unhideWhenUsed/>
    <w:rsid w:val="006155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355300">
      <w:bodyDiv w:val="1"/>
      <w:marLeft w:val="0"/>
      <w:marRight w:val="0"/>
      <w:marTop w:val="0"/>
      <w:marBottom w:val="0"/>
      <w:divBdr>
        <w:top w:val="none" w:sz="0" w:space="0" w:color="auto"/>
        <w:left w:val="none" w:sz="0" w:space="0" w:color="auto"/>
        <w:bottom w:val="none" w:sz="0" w:space="0" w:color="auto"/>
        <w:right w:val="none" w:sz="0" w:space="0" w:color="auto"/>
      </w:divBdr>
    </w:div>
    <w:div w:id="206467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hyperlink" Target="https://www.fwt.com/racm/support/92D_MAN.PDF" TargetMode="Externa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flnph.jinr.ru/ru/facilities/ibr-2/instrument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52779-0141-44EC-BEEA-1C4FF6A53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1517</TotalTime>
  <Pages>1</Pages>
  <Words>4662</Words>
  <Characters>26580</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Master</cp:lastModifiedBy>
  <cp:revision>26</cp:revision>
  <dcterms:created xsi:type="dcterms:W3CDTF">2022-09-27T11:35:00Z</dcterms:created>
  <dcterms:modified xsi:type="dcterms:W3CDTF">2022-10-20T08:03:00Z</dcterms:modified>
</cp:coreProperties>
</file>